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3"/>
        <w:gridCol w:w="5086"/>
      </w:tblGrid>
      <w:tr w:rsidR="00011B40" w:rsidRPr="009D651A" w14:paraId="2B059A49" w14:textId="77777777">
        <w:trPr>
          <w:trHeight w:val="1525"/>
        </w:trPr>
        <w:tc>
          <w:tcPr>
            <w:tcW w:w="5873" w:type="dxa"/>
          </w:tcPr>
          <w:p w14:paraId="02F6BD14" w14:textId="77777777" w:rsidR="00011B40" w:rsidRDefault="00011B40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10FCAC2D" wp14:editId="48660307">
                  <wp:extent cx="3538728" cy="549048"/>
                  <wp:effectExtent l="0" t="0" r="0" b="0"/>
                  <wp:docPr id="8" name="Picture 8" descr="New York State Office of Temporary and Disability Assistanc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New York State Office of Temporary and Disability Assistance Logo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8728" cy="54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6" w:type="dxa"/>
          </w:tcPr>
          <w:p w14:paraId="4EC04BB5" w14:textId="77777777" w:rsidR="00011B40" w:rsidRPr="000A0993" w:rsidRDefault="00011B40">
            <w:pPr>
              <w:ind w:left="339"/>
              <w:jc w:val="right"/>
              <w:rPr>
                <w:rFonts w:cs="Arial"/>
                <w:b/>
                <w:bCs/>
                <w:caps/>
                <w:noProof/>
                <w:color w:val="62666A"/>
                <w:sz w:val="20"/>
                <w:szCs w:val="20"/>
              </w:rPr>
            </w:pPr>
            <w:bookmarkStart w:id="0" w:name="_Hlk174628996"/>
            <w:r w:rsidRPr="000A0993">
              <w:rPr>
                <w:rFonts w:cs="Arial"/>
                <w:b/>
                <w:bCs/>
                <w:caps/>
                <w:noProof/>
                <w:color w:val="62666A"/>
                <w:sz w:val="20"/>
                <w:szCs w:val="20"/>
              </w:rPr>
              <w:t>Kathy Hochul</w:t>
            </w:r>
          </w:p>
          <w:p w14:paraId="42253560" w14:textId="77777777" w:rsidR="00011B40" w:rsidRPr="000A0993" w:rsidRDefault="00011B40">
            <w:pPr>
              <w:pStyle w:val="Header"/>
              <w:jc w:val="right"/>
              <w:rPr>
                <w:rFonts w:cs="Arial"/>
                <w:noProof/>
                <w:color w:val="62666A"/>
                <w:sz w:val="20"/>
                <w:szCs w:val="20"/>
              </w:rPr>
            </w:pPr>
            <w:r w:rsidRPr="000A0993">
              <w:rPr>
                <w:rFonts w:cs="Arial"/>
                <w:noProof/>
                <w:color w:val="62666A"/>
                <w:sz w:val="20"/>
                <w:szCs w:val="20"/>
              </w:rPr>
              <w:t>Governor</w:t>
            </w:r>
          </w:p>
          <w:p w14:paraId="287D6D75" w14:textId="77777777" w:rsidR="00011B40" w:rsidRPr="000A0993" w:rsidRDefault="00011B40">
            <w:pPr>
              <w:spacing w:before="120" w:line="200" w:lineRule="exact"/>
              <w:ind w:left="339"/>
              <w:jc w:val="right"/>
              <w:rPr>
                <w:rFonts w:cs="Arial"/>
                <w:noProof/>
                <w:color w:val="62666A"/>
                <w:sz w:val="20"/>
                <w:szCs w:val="20"/>
              </w:rPr>
            </w:pPr>
            <w:r w:rsidRPr="000A0993">
              <w:rPr>
                <w:rFonts w:cs="Arial"/>
                <w:b/>
                <w:bCs/>
                <w:caps/>
                <w:noProof/>
                <w:color w:val="62666A"/>
                <w:sz w:val="20"/>
                <w:szCs w:val="20"/>
              </w:rPr>
              <w:t>Barbara C. Guinn</w:t>
            </w:r>
            <w:r w:rsidRPr="000A0993">
              <w:rPr>
                <w:rFonts w:ascii="Proxima Nova" w:hAnsi="Proxima Nova" w:cs="Arial"/>
                <w:b/>
                <w:bCs/>
                <w:caps/>
                <w:noProof/>
                <w:color w:val="62666A"/>
                <w:sz w:val="20"/>
                <w:szCs w:val="20"/>
              </w:rPr>
              <w:br/>
            </w:r>
            <w:r w:rsidRPr="000A0993">
              <w:rPr>
                <w:rFonts w:cs="Arial"/>
                <w:noProof/>
                <w:color w:val="62666A"/>
                <w:sz w:val="20"/>
                <w:szCs w:val="20"/>
              </w:rPr>
              <w:t>Commissioner</w:t>
            </w:r>
          </w:p>
          <w:p w14:paraId="6EDCE337" w14:textId="77777777" w:rsidR="00011B40" w:rsidRPr="009D651A" w:rsidRDefault="00011B40">
            <w:pPr>
              <w:spacing w:before="120" w:line="200" w:lineRule="exact"/>
              <w:ind w:left="339"/>
              <w:jc w:val="right"/>
              <w:rPr>
                <w:rFonts w:cs="Arial"/>
                <w:b/>
                <w:bCs/>
                <w:caps/>
                <w:noProof/>
                <w:color w:val="62666A"/>
                <w:sz w:val="20"/>
                <w:szCs w:val="20"/>
              </w:rPr>
            </w:pPr>
            <w:r w:rsidRPr="000A0993">
              <w:rPr>
                <w:rFonts w:cs="Arial"/>
                <w:b/>
                <w:bCs/>
                <w:caps/>
                <w:noProof/>
                <w:color w:val="62666A"/>
                <w:sz w:val="20"/>
                <w:szCs w:val="20"/>
              </w:rPr>
              <w:t>RAJNI CHAWLA</w:t>
            </w:r>
            <w:r w:rsidRPr="000A0993">
              <w:rPr>
                <w:rFonts w:cs="Arial"/>
                <w:b/>
                <w:bCs/>
                <w:caps/>
                <w:noProof/>
                <w:color w:val="62666A"/>
                <w:sz w:val="20"/>
                <w:szCs w:val="20"/>
              </w:rPr>
              <w:br/>
            </w:r>
            <w:r w:rsidRPr="000A0993">
              <w:rPr>
                <w:rFonts w:cs="Arial"/>
                <w:noProof/>
                <w:color w:val="62666A"/>
                <w:sz w:val="20"/>
                <w:szCs w:val="20"/>
              </w:rPr>
              <w:t>Executive Deputy Commissioner</w:t>
            </w:r>
            <w:bookmarkEnd w:id="0"/>
          </w:p>
        </w:tc>
      </w:tr>
    </w:tbl>
    <w:p w14:paraId="0BDE4A91" w14:textId="5C94F30D" w:rsidR="0088617D" w:rsidRPr="00842DD9" w:rsidRDefault="00043FF6" w:rsidP="004A5A7A">
      <w:pPr>
        <w:pStyle w:val="Heading1"/>
        <w:spacing w:before="480"/>
        <w:rPr>
          <w:sz w:val="32"/>
        </w:rPr>
      </w:pPr>
      <w:r>
        <w:rPr>
          <w:sz w:val="32"/>
        </w:rPr>
        <w:t>WMS – CNS Coordinator Guidance</w:t>
      </w:r>
    </w:p>
    <w:p w14:paraId="69DF5B04" w14:textId="5A2DBE8A" w:rsidR="0088617D" w:rsidRDefault="0088617D" w:rsidP="006349CA">
      <w:pPr>
        <w:pStyle w:val="Heading2"/>
      </w:pPr>
      <w:r w:rsidRPr="006349CA">
        <w:t>Section 1</w:t>
      </w:r>
    </w:p>
    <w:p w14:paraId="634D358B" w14:textId="6C29423E" w:rsidR="00043FF6" w:rsidRPr="00224BF3" w:rsidRDefault="00043FF6" w:rsidP="00043FF6">
      <w:pPr>
        <w:pBdr>
          <w:top w:val="single" w:sz="8" w:space="3" w:color="A6A6A6" w:themeColor="background1" w:themeShade="A6"/>
          <w:between w:val="single" w:sz="8" w:space="3" w:color="A6A6A6" w:themeColor="background1" w:themeShade="A6"/>
        </w:pBdr>
        <w:tabs>
          <w:tab w:val="left" w:pos="3150"/>
        </w:tabs>
        <w:ind w:left="3168" w:hanging="3168"/>
        <w:rPr>
          <w:b/>
          <w:sz w:val="24"/>
          <w:szCs w:val="24"/>
        </w:rPr>
      </w:pPr>
      <w:r w:rsidRPr="00224BF3">
        <w:rPr>
          <w:b/>
          <w:sz w:val="24"/>
          <w:szCs w:val="24"/>
        </w:rPr>
        <w:t>Guidance Topic:</w:t>
      </w:r>
      <w:r w:rsidR="00224BF3">
        <w:rPr>
          <w:b/>
          <w:sz w:val="24"/>
          <w:szCs w:val="24"/>
        </w:rPr>
        <w:tab/>
      </w:r>
      <w:r w:rsidR="00224BF3" w:rsidRPr="00224BF3">
        <w:rPr>
          <w:sz w:val="24"/>
          <w:szCs w:val="24"/>
        </w:rPr>
        <w:t>Release 2</w:t>
      </w:r>
      <w:r w:rsidR="000A6434">
        <w:rPr>
          <w:sz w:val="24"/>
          <w:szCs w:val="24"/>
        </w:rPr>
        <w:t>5</w:t>
      </w:r>
      <w:r w:rsidR="00224BF3" w:rsidRPr="00224BF3">
        <w:rPr>
          <w:sz w:val="24"/>
          <w:szCs w:val="24"/>
        </w:rPr>
        <w:t>.</w:t>
      </w:r>
      <w:r w:rsidR="00224BF3">
        <w:rPr>
          <w:sz w:val="24"/>
          <w:szCs w:val="24"/>
        </w:rPr>
        <w:t>3</w:t>
      </w:r>
      <w:r w:rsidR="00224BF3" w:rsidRPr="00224BF3">
        <w:rPr>
          <w:sz w:val="24"/>
          <w:szCs w:val="24"/>
        </w:rPr>
        <w:t xml:space="preserve"> – Explanation of WMS/CNS Enhancements Effective </w:t>
      </w:r>
      <w:r w:rsidR="00224BF3">
        <w:rPr>
          <w:sz w:val="24"/>
          <w:szCs w:val="24"/>
        </w:rPr>
        <w:t xml:space="preserve">October </w:t>
      </w:r>
      <w:r w:rsidR="000A6434">
        <w:rPr>
          <w:sz w:val="24"/>
          <w:szCs w:val="24"/>
        </w:rPr>
        <w:t>19</w:t>
      </w:r>
      <w:r w:rsidR="00224BF3" w:rsidRPr="00224BF3">
        <w:rPr>
          <w:sz w:val="24"/>
          <w:szCs w:val="24"/>
        </w:rPr>
        <w:t>, 202</w:t>
      </w:r>
      <w:r w:rsidR="000A6434">
        <w:rPr>
          <w:sz w:val="24"/>
          <w:szCs w:val="24"/>
        </w:rPr>
        <w:t>5</w:t>
      </w:r>
    </w:p>
    <w:p w14:paraId="240C0AC3" w14:textId="6D9F99DC" w:rsidR="00043FF6" w:rsidRPr="00224BF3" w:rsidRDefault="00043FF6" w:rsidP="00043FF6">
      <w:pPr>
        <w:pBdr>
          <w:top w:val="single" w:sz="8" w:space="3" w:color="A6A6A6" w:themeColor="background1" w:themeShade="A6"/>
          <w:between w:val="single" w:sz="8" w:space="3" w:color="A6A6A6" w:themeColor="background1" w:themeShade="A6"/>
        </w:pBdr>
        <w:tabs>
          <w:tab w:val="left" w:pos="3150"/>
        </w:tabs>
        <w:ind w:left="3168" w:hanging="3168"/>
        <w:rPr>
          <w:sz w:val="24"/>
          <w:szCs w:val="24"/>
        </w:rPr>
      </w:pPr>
      <w:r w:rsidRPr="00224BF3">
        <w:rPr>
          <w:b/>
          <w:sz w:val="24"/>
          <w:szCs w:val="24"/>
        </w:rPr>
        <w:t>Date:</w:t>
      </w:r>
      <w:r w:rsidRPr="00224BF3">
        <w:rPr>
          <w:rStyle w:val="Heading3Char"/>
          <w:rFonts w:cs="Times New Roman"/>
          <w:sz w:val="24"/>
        </w:rPr>
        <w:t xml:space="preserve"> </w:t>
      </w:r>
      <w:r w:rsidRPr="00224BF3">
        <w:rPr>
          <w:rStyle w:val="Heading3Char"/>
          <w:rFonts w:cs="Times New Roman"/>
          <w:b w:val="0"/>
          <w:sz w:val="24"/>
        </w:rPr>
        <w:tab/>
      </w:r>
      <w:r w:rsidR="00407388">
        <w:rPr>
          <w:sz w:val="24"/>
          <w:szCs w:val="24"/>
        </w:rPr>
        <w:t>October 10, 2025</w:t>
      </w:r>
    </w:p>
    <w:p w14:paraId="7D059894" w14:textId="77777777" w:rsidR="00043FF6" w:rsidRPr="00224BF3" w:rsidRDefault="00043FF6" w:rsidP="00043FF6">
      <w:pPr>
        <w:pBdr>
          <w:top w:val="single" w:sz="8" w:space="3" w:color="A6A6A6" w:themeColor="background1" w:themeShade="A6"/>
          <w:between w:val="single" w:sz="8" w:space="3" w:color="A6A6A6" w:themeColor="background1" w:themeShade="A6"/>
        </w:pBdr>
        <w:tabs>
          <w:tab w:val="left" w:pos="3150"/>
        </w:tabs>
        <w:ind w:left="3168" w:hanging="3168"/>
        <w:rPr>
          <w:sz w:val="24"/>
          <w:szCs w:val="24"/>
        </w:rPr>
      </w:pPr>
      <w:r w:rsidRPr="00224BF3">
        <w:rPr>
          <w:b/>
          <w:sz w:val="24"/>
          <w:szCs w:val="24"/>
        </w:rPr>
        <w:t>To:</w:t>
      </w:r>
      <w:r w:rsidRPr="00224BF3">
        <w:rPr>
          <w:sz w:val="24"/>
          <w:szCs w:val="24"/>
        </w:rPr>
        <w:tab/>
        <w:t>Subscribers</w:t>
      </w:r>
    </w:p>
    <w:p w14:paraId="5ABB5961" w14:textId="77777777" w:rsidR="00043FF6" w:rsidRPr="00224BF3" w:rsidRDefault="00043FF6" w:rsidP="00043FF6">
      <w:pPr>
        <w:pBdr>
          <w:top w:val="single" w:sz="8" w:space="3" w:color="A6A6A6" w:themeColor="background1" w:themeShade="A6"/>
          <w:between w:val="single" w:sz="8" w:space="3" w:color="A6A6A6" w:themeColor="background1" w:themeShade="A6"/>
        </w:pBdr>
        <w:tabs>
          <w:tab w:val="left" w:pos="3150"/>
        </w:tabs>
        <w:spacing w:after="40"/>
        <w:ind w:left="3168" w:hanging="3168"/>
        <w:rPr>
          <w:sz w:val="24"/>
          <w:szCs w:val="24"/>
        </w:rPr>
      </w:pPr>
      <w:r w:rsidRPr="00224BF3">
        <w:rPr>
          <w:b/>
          <w:sz w:val="24"/>
          <w:szCs w:val="24"/>
        </w:rPr>
        <w:t>Issuing Division/Office:</w:t>
      </w:r>
      <w:r w:rsidRPr="00224BF3">
        <w:rPr>
          <w:rStyle w:val="Heading3Char"/>
          <w:sz w:val="24"/>
        </w:rPr>
        <w:t xml:space="preserve"> </w:t>
      </w:r>
      <w:r w:rsidRPr="00224BF3">
        <w:rPr>
          <w:rStyle w:val="Heading3Char"/>
          <w:sz w:val="24"/>
        </w:rPr>
        <w:tab/>
      </w:r>
      <w:r w:rsidRPr="00224BF3">
        <w:rPr>
          <w:sz w:val="24"/>
          <w:szCs w:val="24"/>
        </w:rPr>
        <w:t>Upstate Systems Bureau (USB)</w:t>
      </w:r>
      <w:r w:rsidRPr="00224BF3">
        <w:rPr>
          <w:sz w:val="24"/>
          <w:szCs w:val="24"/>
        </w:rPr>
        <w:br/>
        <w:t>Employment and Income Support Programs (EISP)</w:t>
      </w:r>
    </w:p>
    <w:p w14:paraId="6060C291" w14:textId="6461BFBF" w:rsidR="00043FF6" w:rsidRPr="00224BF3" w:rsidRDefault="00043FF6" w:rsidP="00043FF6">
      <w:pPr>
        <w:pBdr>
          <w:top w:val="single" w:sz="8" w:space="3" w:color="A6A6A6" w:themeColor="background1" w:themeShade="A6"/>
          <w:between w:val="single" w:sz="8" w:space="3" w:color="A6A6A6" w:themeColor="background1" w:themeShade="A6"/>
        </w:pBdr>
        <w:tabs>
          <w:tab w:val="left" w:pos="3150"/>
        </w:tabs>
        <w:spacing w:after="40"/>
        <w:ind w:left="3168" w:hanging="3168"/>
        <w:rPr>
          <w:sz w:val="24"/>
          <w:szCs w:val="24"/>
        </w:rPr>
      </w:pPr>
      <w:r w:rsidRPr="00224BF3">
        <w:rPr>
          <w:b/>
          <w:sz w:val="24"/>
          <w:szCs w:val="24"/>
        </w:rPr>
        <w:t>Effective Date:</w:t>
      </w:r>
      <w:r w:rsidRPr="00224BF3">
        <w:rPr>
          <w:sz w:val="24"/>
          <w:szCs w:val="24"/>
        </w:rPr>
        <w:t xml:space="preserve"> </w:t>
      </w:r>
      <w:r w:rsidRPr="00224BF3">
        <w:rPr>
          <w:sz w:val="24"/>
          <w:szCs w:val="24"/>
        </w:rPr>
        <w:tab/>
      </w:r>
      <w:r w:rsidR="00224BF3">
        <w:rPr>
          <w:sz w:val="24"/>
          <w:szCs w:val="24"/>
        </w:rPr>
        <w:t xml:space="preserve">October </w:t>
      </w:r>
      <w:r w:rsidR="000A6434">
        <w:rPr>
          <w:sz w:val="24"/>
          <w:szCs w:val="24"/>
        </w:rPr>
        <w:t>19</w:t>
      </w:r>
      <w:r w:rsidR="00224BF3">
        <w:rPr>
          <w:sz w:val="24"/>
          <w:szCs w:val="24"/>
        </w:rPr>
        <w:t>, 202</w:t>
      </w:r>
      <w:r w:rsidR="000A6434">
        <w:rPr>
          <w:sz w:val="24"/>
          <w:szCs w:val="24"/>
        </w:rPr>
        <w:t>5</w:t>
      </w:r>
    </w:p>
    <w:p w14:paraId="7B1516D4" w14:textId="77777777" w:rsidR="00043FF6" w:rsidRPr="00224BF3" w:rsidRDefault="00043FF6" w:rsidP="00043FF6">
      <w:pPr>
        <w:pBdr>
          <w:top w:val="single" w:sz="8" w:space="3" w:color="A6A6A6" w:themeColor="background1" w:themeShade="A6"/>
          <w:between w:val="single" w:sz="8" w:space="3" w:color="A6A6A6" w:themeColor="background1" w:themeShade="A6"/>
        </w:pBdr>
        <w:tabs>
          <w:tab w:val="left" w:pos="3150"/>
        </w:tabs>
        <w:spacing w:after="40"/>
        <w:ind w:left="3168" w:hanging="3168"/>
        <w:rPr>
          <w:sz w:val="24"/>
          <w:szCs w:val="24"/>
        </w:rPr>
      </w:pPr>
      <w:r w:rsidRPr="00224BF3">
        <w:rPr>
          <w:b/>
          <w:sz w:val="24"/>
          <w:szCs w:val="24"/>
        </w:rPr>
        <w:t>Suggested Distribution:</w:t>
      </w:r>
      <w:r w:rsidRPr="00224BF3">
        <w:rPr>
          <w:rStyle w:val="Heading3Char"/>
          <w:sz w:val="24"/>
        </w:rPr>
        <w:tab/>
      </w:r>
      <w:r w:rsidRPr="00224BF3">
        <w:rPr>
          <w:sz w:val="24"/>
          <w:szCs w:val="24"/>
        </w:rPr>
        <w:t>Commissioners, TA and SNAP Directors, HEAP Coordinators, WMS Coordinators and BICS Coordinators</w:t>
      </w:r>
    </w:p>
    <w:p w14:paraId="24F2BA8F" w14:textId="7E3D910C" w:rsidR="00224BF3" w:rsidRDefault="00043FF6" w:rsidP="00043FF6">
      <w:pPr>
        <w:pBdr>
          <w:top w:val="single" w:sz="8" w:space="3" w:color="A6A6A6" w:themeColor="background1" w:themeShade="A6"/>
          <w:between w:val="single" w:sz="8" w:space="3" w:color="A6A6A6" w:themeColor="background1" w:themeShade="A6"/>
        </w:pBdr>
        <w:tabs>
          <w:tab w:val="left" w:pos="3150"/>
        </w:tabs>
        <w:spacing w:after="40"/>
        <w:ind w:left="3168" w:hanging="3168"/>
        <w:rPr>
          <w:sz w:val="24"/>
          <w:szCs w:val="24"/>
        </w:rPr>
      </w:pPr>
      <w:r w:rsidRPr="00224BF3">
        <w:rPr>
          <w:b/>
          <w:sz w:val="24"/>
          <w:szCs w:val="24"/>
        </w:rPr>
        <w:t>Contact Information</w:t>
      </w:r>
      <w:r w:rsidRPr="00224BF3">
        <w:rPr>
          <w:bCs/>
          <w:sz w:val="24"/>
          <w:szCs w:val="24"/>
        </w:rPr>
        <w:t>:</w:t>
      </w:r>
      <w:r w:rsidRPr="00224BF3">
        <w:rPr>
          <w:sz w:val="24"/>
          <w:szCs w:val="24"/>
        </w:rPr>
        <w:t xml:space="preserve"> </w:t>
      </w:r>
      <w:bookmarkStart w:id="1" w:name="RowTitle_t2"/>
      <w:bookmarkEnd w:id="1"/>
      <w:r w:rsidRPr="00224BF3">
        <w:rPr>
          <w:sz w:val="24"/>
          <w:szCs w:val="24"/>
        </w:rPr>
        <w:tab/>
      </w:r>
      <w:r w:rsidR="009B582E">
        <w:rPr>
          <w:sz w:val="24"/>
          <w:szCs w:val="24"/>
        </w:rPr>
        <w:t>Qu</w:t>
      </w:r>
      <w:r w:rsidR="00224BF3">
        <w:rPr>
          <w:sz w:val="24"/>
          <w:szCs w:val="24"/>
        </w:rPr>
        <w:t>estions:</w:t>
      </w:r>
    </w:p>
    <w:p w14:paraId="07F4A79C" w14:textId="6BA44580" w:rsidR="00224BF3" w:rsidRDefault="00224BF3" w:rsidP="00043FF6">
      <w:pPr>
        <w:pBdr>
          <w:top w:val="single" w:sz="8" w:space="3" w:color="A6A6A6" w:themeColor="background1" w:themeShade="A6"/>
          <w:between w:val="single" w:sz="8" w:space="3" w:color="A6A6A6" w:themeColor="background1" w:themeShade="A6"/>
        </w:pBdr>
        <w:tabs>
          <w:tab w:val="left" w:pos="3150"/>
        </w:tabs>
        <w:spacing w:after="40"/>
        <w:ind w:left="3168" w:hanging="3168"/>
        <w:rPr>
          <w:rStyle w:val="Hyperlink"/>
          <w:rFonts w:eastAsiaTheme="majorEastAsia"/>
          <w:sz w:val="24"/>
          <w:szCs w:val="24"/>
        </w:rPr>
      </w:pPr>
      <w:r>
        <w:rPr>
          <w:b/>
          <w:sz w:val="24"/>
          <w:szCs w:val="24"/>
        </w:rPr>
        <w:tab/>
      </w:r>
      <w:r w:rsidR="009B582E">
        <w:rPr>
          <w:b/>
          <w:sz w:val="24"/>
          <w:szCs w:val="24"/>
        </w:rPr>
        <w:t xml:space="preserve">Sections 2 – 4: </w:t>
      </w:r>
      <w:hyperlink r:id="rId12" w:history="1">
        <w:r w:rsidR="009B582E" w:rsidRPr="00F2557E">
          <w:rPr>
            <w:rStyle w:val="Hyperlink"/>
            <w:rFonts w:eastAsiaTheme="majorEastAsia"/>
            <w:sz w:val="24"/>
            <w:szCs w:val="24"/>
          </w:rPr>
          <w:t>otda.sm.eisp_upstatesystems@otda.ny.gov</w:t>
        </w:r>
      </w:hyperlink>
    </w:p>
    <w:p w14:paraId="31A16D07" w14:textId="6F4D9497" w:rsidR="0088617D" w:rsidRPr="00DB1184" w:rsidRDefault="00224BF3" w:rsidP="00DB1184">
      <w:pPr>
        <w:pBdr>
          <w:top w:val="single" w:sz="8" w:space="3" w:color="A6A6A6" w:themeColor="background1" w:themeShade="A6"/>
          <w:between w:val="single" w:sz="8" w:space="3" w:color="A6A6A6" w:themeColor="background1" w:themeShade="A6"/>
        </w:pBdr>
        <w:tabs>
          <w:tab w:val="left" w:pos="3150"/>
        </w:tabs>
        <w:spacing w:after="40"/>
        <w:ind w:left="3168" w:hanging="3168"/>
        <w:rPr>
          <w:sz w:val="24"/>
          <w:szCs w:val="24"/>
        </w:rPr>
        <w:sectPr w:rsidR="0088617D" w:rsidRPr="00DB1184" w:rsidSect="00472045">
          <w:footerReference w:type="default" r:id="rId13"/>
          <w:footerReference w:type="first" r:id="rId14"/>
          <w:type w:val="continuous"/>
          <w:pgSz w:w="12240" w:h="15840"/>
          <w:pgMar w:top="720" w:right="1080" w:bottom="720" w:left="990" w:header="720" w:footer="720" w:gutter="0"/>
          <w:pgNumType w:start="1"/>
          <w:cols w:space="720"/>
          <w:docGrid w:linePitch="360"/>
        </w:sectPr>
      </w:pPr>
      <w:r>
        <w:rPr>
          <w:b/>
          <w:sz w:val="24"/>
          <w:szCs w:val="24"/>
        </w:rPr>
        <w:tab/>
      </w:r>
      <w:r w:rsidRPr="009B582E">
        <w:rPr>
          <w:b/>
          <w:bCs/>
          <w:sz w:val="24"/>
          <w:szCs w:val="24"/>
        </w:rPr>
        <w:t xml:space="preserve">Sections </w:t>
      </w:r>
      <w:r w:rsidR="009B582E">
        <w:rPr>
          <w:b/>
          <w:bCs/>
          <w:sz w:val="24"/>
          <w:szCs w:val="24"/>
        </w:rPr>
        <w:t>5 – 7:</w:t>
      </w:r>
      <w:r w:rsidRPr="00224BF3">
        <w:rPr>
          <w:sz w:val="24"/>
          <w:szCs w:val="24"/>
        </w:rPr>
        <w:t xml:space="preserve"> DOH Local District Support Unit (518) 473 – 6397</w:t>
      </w:r>
    </w:p>
    <w:p w14:paraId="10A52D62" w14:textId="1E3294F6" w:rsidR="00335C10" w:rsidRDefault="00E52FDA" w:rsidP="00B74D25">
      <w:pPr>
        <w:pStyle w:val="Heading2"/>
      </w:pPr>
      <w:r>
        <w:t>S</w:t>
      </w:r>
      <w:r w:rsidR="0088617D" w:rsidRPr="00F40374">
        <w:t>ection 2</w:t>
      </w:r>
      <w:r w:rsidR="00224BF3">
        <w:t xml:space="preserve"> – Purpose</w:t>
      </w:r>
    </w:p>
    <w:p w14:paraId="1094DAE9" w14:textId="77777777" w:rsidR="00224BF3" w:rsidRPr="00224BF3" w:rsidRDefault="00224BF3" w:rsidP="00224BF3"/>
    <w:p w14:paraId="6206E883" w14:textId="0E4A55A0" w:rsidR="008124FB" w:rsidRPr="00DB1184" w:rsidRDefault="00224BF3" w:rsidP="00DB1184">
      <w:pPr>
        <w:pStyle w:val="Heading1"/>
        <w:jc w:val="left"/>
        <w:rPr>
          <w:b w:val="0"/>
          <w:bCs/>
        </w:rPr>
      </w:pPr>
      <w:r w:rsidRPr="00224BF3">
        <w:rPr>
          <w:b w:val="0"/>
          <w:bCs/>
        </w:rPr>
        <w:t xml:space="preserve">The purpose of this guidance is to provide local social services districts (districts) with an explanation of the WMS/CNS enhancements that are scheduled to become operational on the Production System on </w:t>
      </w:r>
      <w:r w:rsidR="000A6434">
        <w:rPr>
          <w:b w:val="0"/>
          <w:bCs/>
        </w:rPr>
        <w:t>October 19</w:t>
      </w:r>
      <w:r w:rsidRPr="00224BF3">
        <w:rPr>
          <w:b w:val="0"/>
          <w:bCs/>
        </w:rPr>
        <w:t>, 202</w:t>
      </w:r>
      <w:r w:rsidR="000A6434">
        <w:rPr>
          <w:b w:val="0"/>
          <w:bCs/>
        </w:rPr>
        <w:t>5</w:t>
      </w:r>
      <w:r w:rsidRPr="00224BF3">
        <w:rPr>
          <w:b w:val="0"/>
          <w:bCs/>
        </w:rPr>
        <w:t>, unless otherwise noted.</w:t>
      </w:r>
    </w:p>
    <w:p w14:paraId="1515A6A4" w14:textId="6EEDC36D" w:rsidR="008124FB" w:rsidRDefault="008124FB" w:rsidP="008124FB">
      <w:pPr>
        <w:pStyle w:val="Heading2"/>
      </w:pPr>
      <w:r>
        <w:t xml:space="preserve">Section </w:t>
      </w:r>
      <w:r w:rsidR="009B582E">
        <w:t>3</w:t>
      </w:r>
      <w:r>
        <w:t xml:space="preserve"> </w:t>
      </w:r>
      <w:r w:rsidR="009B582E">
        <w:t>–</w:t>
      </w:r>
      <w:r>
        <w:t xml:space="preserve"> </w:t>
      </w:r>
      <w:r w:rsidR="009B582E">
        <w:t>WMS Edit to Limit Entry of AFA Codes 281 and 282</w:t>
      </w:r>
    </w:p>
    <w:p w14:paraId="65DD8B99" w14:textId="77777777" w:rsidR="009B582E" w:rsidRDefault="009B582E" w:rsidP="009B582E"/>
    <w:p w14:paraId="609010C8" w14:textId="0A6308B9" w:rsidR="009B582E" w:rsidRPr="009B582E" w:rsidRDefault="009B582E" w:rsidP="009B582E">
      <w:pPr>
        <w:rPr>
          <w:rFonts w:cstheme="minorHAnsi"/>
          <w:sz w:val="24"/>
          <w:szCs w:val="24"/>
        </w:rPr>
      </w:pPr>
      <w:r w:rsidRPr="009B582E">
        <w:rPr>
          <w:rFonts w:cstheme="minorHAnsi"/>
          <w:sz w:val="24"/>
          <w:szCs w:val="24"/>
        </w:rPr>
        <w:t>Individual level Anticipated Future Action (AFA) Codes 281 and 282 were introduced in March 2024 for use with Individual Reason codes M41 and M42 for tracking purposes on WMS.</w:t>
      </w:r>
    </w:p>
    <w:p w14:paraId="2EB2BDEB" w14:textId="4DED160B" w:rsidR="009B582E" w:rsidRPr="009B582E" w:rsidRDefault="009B582E" w:rsidP="009B582E">
      <w:pPr>
        <w:rPr>
          <w:sz w:val="24"/>
          <w:szCs w:val="24"/>
        </w:rPr>
      </w:pPr>
    </w:p>
    <w:p w14:paraId="44CD67C7" w14:textId="1839BDA9" w:rsidR="009B582E" w:rsidRPr="009B582E" w:rsidRDefault="009B582E" w:rsidP="009B582E">
      <w:pPr>
        <w:rPr>
          <w:sz w:val="24"/>
          <w:szCs w:val="24"/>
        </w:rPr>
      </w:pPr>
      <w:r w:rsidRPr="009B582E">
        <w:rPr>
          <w:sz w:val="24"/>
          <w:szCs w:val="24"/>
        </w:rPr>
        <w:t>A new WMS Edit has been created to limit entry of these codes to one instance per entry of Individual Reason Codes M41 an M42:</w:t>
      </w:r>
    </w:p>
    <w:p w14:paraId="3B10B0FF" w14:textId="77777777" w:rsidR="009B582E" w:rsidRDefault="009B582E" w:rsidP="009B582E"/>
    <w:p w14:paraId="76ADB14B" w14:textId="77777777" w:rsidR="009B582E" w:rsidRPr="009B582E" w:rsidRDefault="009B582E" w:rsidP="009B582E">
      <w:pPr>
        <w:rPr>
          <w:b/>
          <w:bCs/>
          <w:sz w:val="24"/>
          <w:szCs w:val="24"/>
        </w:rPr>
      </w:pPr>
      <w:r w:rsidRPr="009B582E">
        <w:rPr>
          <w:b/>
          <w:bCs/>
          <w:sz w:val="24"/>
          <w:szCs w:val="24"/>
        </w:rPr>
        <w:t>1682: AFA CODE MUST ONLY BE ENTERED ONCE</w:t>
      </w:r>
    </w:p>
    <w:p w14:paraId="50A815E1" w14:textId="77777777" w:rsidR="009B582E" w:rsidRPr="009B582E" w:rsidRDefault="009B582E" w:rsidP="009B582E">
      <w:pPr>
        <w:rPr>
          <w:b/>
          <w:bCs/>
          <w:sz w:val="24"/>
          <w:szCs w:val="24"/>
        </w:rPr>
      </w:pPr>
    </w:p>
    <w:p w14:paraId="0077947E" w14:textId="77777777" w:rsidR="009B582E" w:rsidRPr="009B582E" w:rsidRDefault="009B582E" w:rsidP="009B582E">
      <w:pPr>
        <w:rPr>
          <w:sz w:val="24"/>
          <w:szCs w:val="24"/>
        </w:rPr>
      </w:pPr>
      <w:r w:rsidRPr="009B582E">
        <w:rPr>
          <w:sz w:val="24"/>
          <w:szCs w:val="24"/>
        </w:rPr>
        <w:t>If AFA Code = 281, AFA must only be entered once for each line number with Individual Reason Code = M41.</w:t>
      </w:r>
    </w:p>
    <w:p w14:paraId="0ED98C78" w14:textId="77777777" w:rsidR="009B582E" w:rsidRPr="009B582E" w:rsidRDefault="009B582E" w:rsidP="009B582E">
      <w:pPr>
        <w:rPr>
          <w:sz w:val="24"/>
          <w:szCs w:val="24"/>
        </w:rPr>
      </w:pPr>
    </w:p>
    <w:p w14:paraId="78BD86F1" w14:textId="54C39CD6" w:rsidR="008124FB" w:rsidRPr="00DB1184" w:rsidRDefault="009B582E" w:rsidP="00DB1184">
      <w:pPr>
        <w:spacing w:after="240"/>
        <w:rPr>
          <w:sz w:val="24"/>
          <w:szCs w:val="24"/>
        </w:rPr>
      </w:pPr>
      <w:r w:rsidRPr="009B582E">
        <w:rPr>
          <w:sz w:val="24"/>
          <w:szCs w:val="24"/>
        </w:rPr>
        <w:lastRenderedPageBreak/>
        <w:t xml:space="preserve">If AFA Code = 282, AFA must only be entered once for each line number with Individual Reason Code = M42. </w:t>
      </w:r>
    </w:p>
    <w:p w14:paraId="3FDF440D" w14:textId="666E5095" w:rsidR="008124FB" w:rsidRDefault="008124FB" w:rsidP="008124FB">
      <w:pPr>
        <w:pStyle w:val="Heading2"/>
        <w:rPr>
          <w:shd w:val="clear" w:color="auto" w:fill="FFFFFF"/>
        </w:rPr>
      </w:pPr>
      <w:r w:rsidRPr="008124FB">
        <w:rPr>
          <w:shd w:val="clear" w:color="auto" w:fill="FFFFFF"/>
        </w:rPr>
        <w:t xml:space="preserve">Section </w:t>
      </w:r>
      <w:r w:rsidR="009B582E">
        <w:rPr>
          <w:shd w:val="clear" w:color="auto" w:fill="FFFFFF"/>
        </w:rPr>
        <w:t>4</w:t>
      </w:r>
      <w:r w:rsidRPr="008124FB">
        <w:rPr>
          <w:shd w:val="clear" w:color="auto" w:fill="FFFFFF"/>
        </w:rPr>
        <w:t xml:space="preserve"> – </w:t>
      </w:r>
      <w:r w:rsidR="0091201C">
        <w:rPr>
          <w:shd w:val="clear" w:color="auto" w:fill="FFFFFF"/>
        </w:rPr>
        <w:t>Deactivation of NYSNIP</w:t>
      </w:r>
      <w:r w:rsidR="009B582E">
        <w:rPr>
          <w:shd w:val="clear" w:color="auto" w:fill="FFFFFF"/>
        </w:rPr>
        <w:t xml:space="preserve"> R</w:t>
      </w:r>
      <w:r w:rsidR="0091201C">
        <w:rPr>
          <w:shd w:val="clear" w:color="auto" w:fill="FFFFFF"/>
        </w:rPr>
        <w:t xml:space="preserve">elated </w:t>
      </w:r>
      <w:r w:rsidR="009B582E">
        <w:rPr>
          <w:shd w:val="clear" w:color="auto" w:fill="FFFFFF"/>
        </w:rPr>
        <w:t xml:space="preserve">WMS </w:t>
      </w:r>
      <w:r w:rsidR="0091201C">
        <w:rPr>
          <w:shd w:val="clear" w:color="auto" w:fill="FFFFFF"/>
        </w:rPr>
        <w:t>Codes</w:t>
      </w:r>
      <w:r w:rsidR="009B582E">
        <w:rPr>
          <w:shd w:val="clear" w:color="auto" w:fill="FFFFFF"/>
        </w:rPr>
        <w:t xml:space="preserve"> and Edits</w:t>
      </w:r>
    </w:p>
    <w:p w14:paraId="6B9327CC" w14:textId="0A4207EC" w:rsidR="0091201C" w:rsidRDefault="009B582E" w:rsidP="0091201C">
      <w:r>
        <w:t xml:space="preserve"> </w:t>
      </w:r>
    </w:p>
    <w:p w14:paraId="30A49193" w14:textId="5B5670AB" w:rsidR="009B582E" w:rsidRPr="009B582E" w:rsidRDefault="009B582E" w:rsidP="0091201C">
      <w:pPr>
        <w:rPr>
          <w:sz w:val="24"/>
          <w:szCs w:val="24"/>
        </w:rPr>
      </w:pPr>
      <w:r w:rsidRPr="009B582E">
        <w:rPr>
          <w:sz w:val="24"/>
          <w:szCs w:val="24"/>
        </w:rPr>
        <w:t>Final NYSNIP sunset measures have taken place to deactivate WMS and CNS NYSNIP</w:t>
      </w:r>
      <w:r>
        <w:rPr>
          <w:sz w:val="24"/>
          <w:szCs w:val="24"/>
        </w:rPr>
        <w:t xml:space="preserve"> </w:t>
      </w:r>
      <w:r w:rsidRPr="009B582E">
        <w:rPr>
          <w:sz w:val="24"/>
          <w:szCs w:val="24"/>
        </w:rPr>
        <w:t>related codes</w:t>
      </w:r>
      <w:r>
        <w:rPr>
          <w:sz w:val="24"/>
          <w:szCs w:val="24"/>
        </w:rPr>
        <w:t>,</w:t>
      </w:r>
      <w:r w:rsidRPr="009B582E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to remove associated edits and</w:t>
      </w:r>
      <w:r w:rsidRPr="009B582E">
        <w:rPr>
          <w:sz w:val="24"/>
          <w:szCs w:val="24"/>
        </w:rPr>
        <w:t xml:space="preserve"> references. </w:t>
      </w:r>
    </w:p>
    <w:p w14:paraId="501A590F" w14:textId="77777777" w:rsidR="009B582E" w:rsidRPr="009B582E" w:rsidRDefault="009B582E" w:rsidP="0091201C">
      <w:pPr>
        <w:rPr>
          <w:sz w:val="24"/>
          <w:szCs w:val="24"/>
        </w:rPr>
      </w:pPr>
    </w:p>
    <w:p w14:paraId="040BAAF5" w14:textId="6979DADA" w:rsidR="009B582E" w:rsidRPr="009B582E" w:rsidRDefault="009B582E" w:rsidP="0091201C">
      <w:pPr>
        <w:rPr>
          <w:sz w:val="24"/>
          <w:szCs w:val="24"/>
        </w:rPr>
      </w:pPr>
      <w:r w:rsidRPr="009B582E">
        <w:rPr>
          <w:sz w:val="24"/>
          <w:szCs w:val="24"/>
        </w:rPr>
        <w:t>The following new WMS edit prevents entry of Special Program Code value “S” on WMS Screen 1:</w:t>
      </w:r>
    </w:p>
    <w:p w14:paraId="07713716" w14:textId="77777777" w:rsidR="00375082" w:rsidRPr="009B582E" w:rsidRDefault="00375082" w:rsidP="0091201C">
      <w:pPr>
        <w:rPr>
          <w:sz w:val="24"/>
          <w:szCs w:val="24"/>
        </w:rPr>
      </w:pPr>
    </w:p>
    <w:p w14:paraId="4653B166" w14:textId="1C7865CE" w:rsidR="008124FB" w:rsidRPr="009B582E" w:rsidRDefault="00375082" w:rsidP="008124FB">
      <w:pPr>
        <w:rPr>
          <w:b/>
          <w:bCs/>
          <w:sz w:val="24"/>
          <w:szCs w:val="24"/>
        </w:rPr>
      </w:pPr>
      <w:bookmarkStart w:id="2" w:name="_Hlk210047894"/>
      <w:r w:rsidRPr="009B582E">
        <w:rPr>
          <w:b/>
          <w:bCs/>
          <w:sz w:val="24"/>
          <w:szCs w:val="24"/>
        </w:rPr>
        <w:t>1683 – ENTRY OF SPEC PROG CD S PROHIBITED</w:t>
      </w:r>
      <w:bookmarkEnd w:id="2"/>
    </w:p>
    <w:p w14:paraId="5326D730" w14:textId="77777777" w:rsidR="009B582E" w:rsidRPr="009B582E" w:rsidRDefault="009B582E" w:rsidP="008124FB">
      <w:pPr>
        <w:rPr>
          <w:b/>
          <w:bCs/>
          <w:sz w:val="24"/>
          <w:szCs w:val="24"/>
        </w:rPr>
      </w:pPr>
    </w:p>
    <w:p w14:paraId="4AA2BECF" w14:textId="3F0ED0DA" w:rsidR="009B582E" w:rsidRPr="009B582E" w:rsidRDefault="009B582E" w:rsidP="008124FB">
      <w:pPr>
        <w:rPr>
          <w:sz w:val="24"/>
          <w:szCs w:val="24"/>
        </w:rPr>
      </w:pPr>
      <w:r w:rsidRPr="009B582E">
        <w:rPr>
          <w:sz w:val="24"/>
          <w:szCs w:val="24"/>
        </w:rPr>
        <w:t>References to Special Program Code value “S” in existing WMS error messages have been removed from the WMS Error Listing reference guide.  Additionally, the remainder of NYSNIP</w:t>
      </w:r>
      <w:r>
        <w:rPr>
          <w:sz w:val="24"/>
          <w:szCs w:val="24"/>
        </w:rPr>
        <w:t xml:space="preserve"> </w:t>
      </w:r>
      <w:r w:rsidRPr="009B582E">
        <w:rPr>
          <w:sz w:val="24"/>
          <w:szCs w:val="24"/>
        </w:rPr>
        <w:t>related CNS Reason Codes are now deactivated in the system, and associated references have been removed from the Error listing.</w:t>
      </w:r>
    </w:p>
    <w:p w14:paraId="23A2466A" w14:textId="77777777" w:rsidR="008124FB" w:rsidRDefault="008124FB" w:rsidP="008124FB"/>
    <w:p w14:paraId="64CAA001" w14:textId="0E772550" w:rsidR="008124FB" w:rsidRDefault="008124FB" w:rsidP="008124FB">
      <w:pPr>
        <w:pStyle w:val="Heading2"/>
        <w:rPr>
          <w:bCs/>
        </w:rPr>
      </w:pPr>
      <w:r>
        <w:t xml:space="preserve">Section </w:t>
      </w:r>
      <w:r w:rsidR="009B582E">
        <w:t>5</w:t>
      </w:r>
      <w:r>
        <w:t xml:space="preserve"> – </w:t>
      </w:r>
      <w:r w:rsidRPr="003B32F6">
        <w:rPr>
          <w:bCs/>
        </w:rPr>
        <w:t>Covid Easement Changes</w:t>
      </w:r>
    </w:p>
    <w:p w14:paraId="0B1E3550" w14:textId="77777777" w:rsidR="00B75F6C" w:rsidRPr="00B75F6C" w:rsidRDefault="00B75F6C" w:rsidP="00B75F6C"/>
    <w:p w14:paraId="4C692F30" w14:textId="77777777" w:rsidR="008124FB" w:rsidRPr="00C33EE7" w:rsidRDefault="008124FB" w:rsidP="008124FB">
      <w:pPr>
        <w:rPr>
          <w:rFonts w:cs="Arial"/>
          <w:sz w:val="24"/>
          <w:szCs w:val="24"/>
        </w:rPr>
      </w:pPr>
      <w:r w:rsidRPr="00C33EE7">
        <w:rPr>
          <w:rFonts w:cs="Arial"/>
          <w:sz w:val="24"/>
          <w:szCs w:val="24"/>
        </w:rPr>
        <w:t>The following changes were made in WMS because of changes to the COVID easement rules:</w:t>
      </w:r>
    </w:p>
    <w:p w14:paraId="7A4422B2" w14:textId="77777777" w:rsidR="008124FB" w:rsidRPr="00C33EE7" w:rsidRDefault="008124FB" w:rsidP="008124FB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C33EE7">
        <w:rPr>
          <w:rFonts w:ascii="Arial" w:hAnsi="Arial" w:cs="Arial"/>
        </w:rPr>
        <w:t>AVS renewal processing was resumed 7/7/25</w:t>
      </w:r>
    </w:p>
    <w:p w14:paraId="22F3F3D6" w14:textId="77777777" w:rsidR="008124FB" w:rsidRPr="00C33EE7" w:rsidRDefault="008124FB" w:rsidP="008124FB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C33EE7">
        <w:rPr>
          <w:rFonts w:ascii="Arial" w:hAnsi="Arial" w:cs="Arial"/>
        </w:rPr>
        <w:t>The process to Extend MA cases with SNAP Eligibility was discontinued 6/30/25</w:t>
      </w:r>
    </w:p>
    <w:p w14:paraId="03DE253F" w14:textId="77777777" w:rsidR="008124FB" w:rsidRPr="00C33EE7" w:rsidRDefault="008124FB" w:rsidP="008124FB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C33EE7">
        <w:rPr>
          <w:rFonts w:ascii="Arial" w:hAnsi="Arial" w:cs="Arial"/>
        </w:rPr>
        <w:t>The resource test was added back to the Aged/Blind/Disabled Auto Renewal process on 6/30/25</w:t>
      </w:r>
    </w:p>
    <w:p w14:paraId="7C47A6D1" w14:textId="77777777" w:rsidR="008124FB" w:rsidRPr="00C33EE7" w:rsidRDefault="008124FB" w:rsidP="008124FB">
      <w:pPr>
        <w:rPr>
          <w:rFonts w:cs="Arial"/>
          <w:sz w:val="24"/>
          <w:szCs w:val="24"/>
        </w:rPr>
      </w:pPr>
      <w:r w:rsidRPr="00C33EE7">
        <w:rPr>
          <w:rFonts w:cs="Arial"/>
          <w:sz w:val="24"/>
          <w:szCs w:val="24"/>
        </w:rPr>
        <w:t>WINR1796 Monthly Report for the Medicaid Buy-In program for Working People with Disabilities (MBI-WPD:</w:t>
      </w:r>
    </w:p>
    <w:p w14:paraId="63D7A452" w14:textId="77777777" w:rsidR="008124FB" w:rsidRPr="00C33EE7" w:rsidRDefault="008124FB" w:rsidP="008124FB">
      <w:pPr>
        <w:rPr>
          <w:rFonts w:cs="Arial"/>
          <w:bCs/>
          <w:sz w:val="24"/>
          <w:szCs w:val="24"/>
        </w:rPr>
      </w:pPr>
      <w:r w:rsidRPr="00C33EE7">
        <w:rPr>
          <w:rFonts w:cs="Arial"/>
          <w:sz w:val="24"/>
          <w:szCs w:val="24"/>
        </w:rPr>
        <w:t xml:space="preserve">A new monthly </w:t>
      </w:r>
      <w:r w:rsidRPr="00C33EE7">
        <w:rPr>
          <w:rFonts w:cs="Arial"/>
          <w:bCs/>
          <w:sz w:val="24"/>
          <w:szCs w:val="24"/>
        </w:rPr>
        <w:t>Excel report of all active MBI-WPD recipients who have an Individual Categorical Code of 70 or 71 has been created.  The report is available to districts in PHRED on the first of each month.</w:t>
      </w:r>
    </w:p>
    <w:p w14:paraId="13EC658C" w14:textId="77777777" w:rsidR="00B75F6C" w:rsidRPr="003B32F6" w:rsidRDefault="00B75F6C" w:rsidP="008124FB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7"/>
        <w:gridCol w:w="1814"/>
        <w:gridCol w:w="2907"/>
        <w:gridCol w:w="1645"/>
      </w:tblGrid>
      <w:tr w:rsidR="008124FB" w:rsidRPr="003B32F6" w14:paraId="3A00E9B0" w14:textId="77777777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C7DC7E" w14:textId="77777777" w:rsidR="008124FB" w:rsidRPr="00D45A60" w:rsidRDefault="008124FB">
            <w:pPr>
              <w:pStyle w:val="ListParagraph"/>
              <w:ind w:left="0"/>
              <w:rPr>
                <w:rFonts w:ascii="Arial" w:eastAsia="Times New Roman" w:hAnsi="Arial" w:cs="Arial"/>
                <w:b/>
              </w:rPr>
            </w:pPr>
            <w:bookmarkStart w:id="3" w:name="_Hlk133845110"/>
            <w:r w:rsidRPr="00D45A60">
              <w:rPr>
                <w:rFonts w:ascii="Arial" w:eastAsia="Times New Roman" w:hAnsi="Arial" w:cs="Arial"/>
                <w:b/>
              </w:rPr>
              <w:t>Report Title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62AD89" w14:textId="77777777" w:rsidR="008124FB" w:rsidRPr="003B32F6" w:rsidRDefault="008124FB">
            <w:pPr>
              <w:pStyle w:val="ListParagraph"/>
              <w:ind w:left="0"/>
              <w:rPr>
                <w:rFonts w:ascii="Arial" w:eastAsia="Times New Roman" w:hAnsi="Arial" w:cs="Arial"/>
                <w:b/>
              </w:rPr>
            </w:pPr>
            <w:r w:rsidRPr="003B32F6">
              <w:rPr>
                <w:rFonts w:ascii="Arial" w:eastAsia="Times New Roman" w:hAnsi="Arial" w:cs="Arial"/>
                <w:b/>
              </w:rPr>
              <w:t>Report Number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A8197D" w14:textId="77777777" w:rsidR="008124FB" w:rsidRPr="003B32F6" w:rsidRDefault="008124FB">
            <w:pPr>
              <w:pStyle w:val="ListParagraph"/>
              <w:ind w:left="0"/>
              <w:rPr>
                <w:rFonts w:ascii="Arial" w:eastAsia="Times New Roman" w:hAnsi="Arial" w:cs="Arial"/>
                <w:b/>
              </w:rPr>
            </w:pPr>
            <w:r w:rsidRPr="003B32F6">
              <w:rPr>
                <w:rFonts w:ascii="Arial" w:eastAsia="Times New Roman" w:hAnsi="Arial" w:cs="Arial"/>
                <w:b/>
              </w:rPr>
              <w:t>File Name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E6BD82" w14:textId="77777777" w:rsidR="008124FB" w:rsidRPr="003B32F6" w:rsidRDefault="008124FB" w:rsidP="00D45A60">
            <w:pPr>
              <w:pStyle w:val="ListParagraph"/>
              <w:ind w:left="0"/>
              <w:rPr>
                <w:rFonts w:ascii="Arial" w:eastAsia="Times New Roman" w:hAnsi="Arial" w:cs="Arial"/>
                <w:b/>
              </w:rPr>
            </w:pPr>
            <w:r w:rsidRPr="003B32F6">
              <w:rPr>
                <w:rFonts w:ascii="Arial" w:eastAsia="Times New Roman" w:hAnsi="Arial" w:cs="Arial"/>
                <w:b/>
              </w:rPr>
              <w:t>Hosted</w:t>
            </w:r>
          </w:p>
        </w:tc>
      </w:tr>
      <w:tr w:rsidR="008124FB" w:rsidRPr="003B32F6" w14:paraId="69255DC3" w14:textId="77777777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C706" w14:textId="77777777" w:rsidR="008124FB" w:rsidRPr="00D45A60" w:rsidRDefault="008124FB">
            <w:pPr>
              <w:pStyle w:val="ListParagraph"/>
              <w:ind w:left="0"/>
              <w:rPr>
                <w:rFonts w:ascii="Arial" w:eastAsia="Times New Roman" w:hAnsi="Arial" w:cs="Arial"/>
                <w:b/>
              </w:rPr>
            </w:pPr>
            <w:r w:rsidRPr="00D45A60">
              <w:rPr>
                <w:rFonts w:ascii="Arial" w:hAnsi="Arial" w:cs="Arial"/>
                <w:noProof/>
              </w:rPr>
              <w:t>Monthly Report for the Medicaid Buy-In program for Working People with Disabilities (MBI-WPD)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12F6" w14:textId="77777777" w:rsidR="008124FB" w:rsidRPr="003B32F6" w:rsidRDefault="008124FB">
            <w:pPr>
              <w:pStyle w:val="ListParagraph"/>
              <w:ind w:left="0"/>
              <w:rPr>
                <w:rFonts w:ascii="Arial" w:eastAsia="Times New Roman" w:hAnsi="Arial" w:cs="Arial"/>
                <w:b/>
                <w:highlight w:val="yellow"/>
              </w:rPr>
            </w:pPr>
            <w:r w:rsidRPr="003B32F6">
              <w:rPr>
                <w:rFonts w:ascii="Arial" w:hAnsi="Arial" w:cs="Arial"/>
                <w:noProof/>
              </w:rPr>
              <w:t>WINR1796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42C7" w14:textId="77777777" w:rsidR="008124FB" w:rsidRPr="003B32F6" w:rsidRDefault="008124FB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  <w:r w:rsidRPr="003B32F6">
              <w:rPr>
                <w:rFonts w:ascii="Arial" w:hAnsi="Arial" w:cs="Arial"/>
                <w:noProof/>
              </w:rPr>
              <w:t>CSVD##*RP1011-OUPUT </w:t>
            </w:r>
          </w:p>
          <w:p w14:paraId="3917BD36" w14:textId="77777777" w:rsidR="008124FB" w:rsidRPr="003B32F6" w:rsidRDefault="008124FB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 w:rsidRPr="003B32F6">
              <w:rPr>
                <w:rFonts w:ascii="Arial" w:hAnsi="Arial" w:cs="Arial"/>
                <w:noProof/>
              </w:rPr>
              <w:t>CSVWINR1796*RP1011-OUPUT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9044" w14:textId="77777777" w:rsidR="008124FB" w:rsidRPr="003B32F6" w:rsidRDefault="008124FB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 w:rsidRPr="003B32F6">
              <w:rPr>
                <w:rFonts w:ascii="Arial" w:hAnsi="Arial" w:cs="Arial"/>
                <w:bCs/>
              </w:rPr>
              <w:t>PHRED</w:t>
            </w:r>
          </w:p>
        </w:tc>
      </w:tr>
      <w:tr w:rsidR="008124FB" w:rsidRPr="003B32F6" w14:paraId="428A0C4F" w14:textId="77777777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8AF29B" w14:textId="77777777" w:rsidR="008124FB" w:rsidRPr="00D45A60" w:rsidRDefault="008124FB">
            <w:pPr>
              <w:pStyle w:val="ListParagraph"/>
              <w:ind w:left="0"/>
              <w:rPr>
                <w:rFonts w:ascii="Arial" w:eastAsia="Times New Roman" w:hAnsi="Arial" w:cs="Arial"/>
                <w:b/>
              </w:rPr>
            </w:pPr>
            <w:r w:rsidRPr="00D45A60">
              <w:rPr>
                <w:rFonts w:ascii="Arial" w:eastAsia="Times New Roman" w:hAnsi="Arial" w:cs="Arial"/>
                <w:b/>
              </w:rPr>
              <w:t>Purpose - Notes</w:t>
            </w:r>
          </w:p>
        </w:tc>
      </w:tr>
      <w:tr w:rsidR="008124FB" w:rsidRPr="003B32F6" w14:paraId="11D0D308" w14:textId="77777777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1109" w14:textId="77777777" w:rsidR="008124FB" w:rsidRPr="00D45A60" w:rsidRDefault="008124FB">
            <w:pPr>
              <w:rPr>
                <w:rFonts w:cs="Arial"/>
                <w:noProof/>
                <w:sz w:val="24"/>
                <w:szCs w:val="24"/>
              </w:rPr>
            </w:pPr>
            <w:r w:rsidRPr="00D45A60">
              <w:rPr>
                <w:rFonts w:cs="Arial"/>
                <w:noProof/>
                <w:sz w:val="24"/>
                <w:szCs w:val="24"/>
              </w:rPr>
              <w:t>This comma delimited file identifies individuals in the MBI-WPD program.</w:t>
            </w:r>
          </w:p>
          <w:p w14:paraId="3B25540C" w14:textId="77777777" w:rsidR="008124FB" w:rsidRPr="00D45A60" w:rsidRDefault="008124FB">
            <w:pPr>
              <w:rPr>
                <w:rFonts w:cs="Arial"/>
                <w:noProof/>
                <w:sz w:val="24"/>
                <w:szCs w:val="24"/>
              </w:rPr>
            </w:pPr>
          </w:p>
          <w:p w14:paraId="221618AB" w14:textId="77777777" w:rsidR="008124FB" w:rsidRPr="00D45A60" w:rsidRDefault="008124FB">
            <w:pPr>
              <w:rPr>
                <w:rFonts w:cs="Arial"/>
                <w:b/>
                <w:bCs/>
                <w:noProof/>
                <w:sz w:val="24"/>
                <w:szCs w:val="24"/>
              </w:rPr>
            </w:pPr>
            <w:r w:rsidRPr="00D45A60">
              <w:rPr>
                <w:rFonts w:cs="Arial"/>
                <w:b/>
                <w:bCs/>
                <w:noProof/>
                <w:sz w:val="24"/>
                <w:szCs w:val="24"/>
              </w:rPr>
              <w:t xml:space="preserve">Conditions Necessary for the Record to be Included in the Report: </w:t>
            </w:r>
          </w:p>
          <w:p w14:paraId="44BD1676" w14:textId="77777777" w:rsidR="008124FB" w:rsidRPr="00D45A60" w:rsidRDefault="008124FB">
            <w:pPr>
              <w:rPr>
                <w:rFonts w:cs="Arial"/>
                <w:bCs/>
                <w:noProof/>
                <w:sz w:val="24"/>
                <w:szCs w:val="24"/>
              </w:rPr>
            </w:pPr>
            <w:r w:rsidRPr="00D45A60">
              <w:rPr>
                <w:rFonts w:cs="Arial"/>
                <w:bCs/>
                <w:noProof/>
                <w:sz w:val="24"/>
                <w:szCs w:val="24"/>
              </w:rPr>
              <w:t xml:space="preserve">Upstate cases that meed all following the criteria: </w:t>
            </w:r>
          </w:p>
          <w:p w14:paraId="25138B81" w14:textId="77777777" w:rsidR="008124FB" w:rsidRPr="00D45A60" w:rsidRDefault="008124FB">
            <w:pPr>
              <w:widowControl w:val="0"/>
              <w:numPr>
                <w:ilvl w:val="0"/>
                <w:numId w:val="24"/>
              </w:numPr>
              <w:rPr>
                <w:rFonts w:cs="Arial"/>
                <w:noProof/>
                <w:sz w:val="24"/>
                <w:szCs w:val="24"/>
              </w:rPr>
            </w:pPr>
            <w:r w:rsidRPr="00D45A60">
              <w:rPr>
                <w:rFonts w:cs="Arial"/>
                <w:noProof/>
                <w:sz w:val="24"/>
                <w:szCs w:val="24"/>
              </w:rPr>
              <w:t>Individual Status (DE 03120) = 07, 08, or 10</w:t>
            </w:r>
          </w:p>
          <w:p w14:paraId="79DB9725" w14:textId="77777777" w:rsidR="008124FB" w:rsidRPr="00D45A60" w:rsidRDefault="008124FB">
            <w:pPr>
              <w:widowControl w:val="0"/>
              <w:numPr>
                <w:ilvl w:val="0"/>
                <w:numId w:val="24"/>
              </w:numPr>
              <w:rPr>
                <w:rFonts w:cs="Arial"/>
                <w:noProof/>
                <w:sz w:val="24"/>
                <w:szCs w:val="24"/>
              </w:rPr>
            </w:pPr>
            <w:r w:rsidRPr="00D45A60">
              <w:rPr>
                <w:rFonts w:cs="Arial"/>
                <w:noProof/>
                <w:sz w:val="24"/>
                <w:szCs w:val="24"/>
              </w:rPr>
              <w:t>Individual Categorical Code  (DE 03110) = 70 or 71</w:t>
            </w:r>
          </w:p>
          <w:p w14:paraId="78426AFD" w14:textId="77777777" w:rsidR="008124FB" w:rsidRPr="00D45A60" w:rsidRDefault="008124FB">
            <w:pPr>
              <w:rPr>
                <w:rFonts w:cs="Arial"/>
                <w:noProof/>
                <w:sz w:val="24"/>
                <w:szCs w:val="24"/>
              </w:rPr>
            </w:pPr>
          </w:p>
          <w:p w14:paraId="270F5230" w14:textId="77777777" w:rsidR="008124FB" w:rsidRPr="00D45A60" w:rsidRDefault="008124FB">
            <w:pPr>
              <w:rPr>
                <w:rFonts w:cs="Arial"/>
                <w:noProof/>
                <w:sz w:val="24"/>
                <w:szCs w:val="24"/>
              </w:rPr>
            </w:pPr>
          </w:p>
        </w:tc>
      </w:tr>
      <w:tr w:rsidR="008124FB" w:rsidRPr="003B32F6" w14:paraId="107477E8" w14:textId="77777777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3C9A59" w14:textId="77777777" w:rsidR="008124FB" w:rsidRPr="003B32F6" w:rsidRDefault="008124FB">
            <w:pPr>
              <w:pStyle w:val="ListParagraph"/>
              <w:ind w:left="0"/>
              <w:rPr>
                <w:rFonts w:ascii="Arial" w:eastAsia="Times New Roman" w:hAnsi="Arial" w:cs="Arial"/>
                <w:b/>
              </w:rPr>
            </w:pPr>
            <w:r w:rsidRPr="003B32F6">
              <w:rPr>
                <w:rFonts w:ascii="Arial" w:eastAsia="Times New Roman" w:hAnsi="Arial" w:cs="Arial"/>
                <w:b/>
              </w:rPr>
              <w:lastRenderedPageBreak/>
              <w:t>Sequence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FA03E7" w14:textId="77777777" w:rsidR="008124FB" w:rsidRPr="003B32F6" w:rsidRDefault="008124FB">
            <w:pPr>
              <w:pStyle w:val="ListParagraph"/>
              <w:ind w:left="0"/>
              <w:rPr>
                <w:rFonts w:ascii="Arial" w:eastAsia="Times New Roman" w:hAnsi="Arial" w:cs="Arial"/>
                <w:b/>
              </w:rPr>
            </w:pPr>
            <w:r w:rsidRPr="003B32F6">
              <w:rPr>
                <w:rFonts w:ascii="Arial" w:eastAsia="Times New Roman" w:hAnsi="Arial" w:cs="Arial"/>
                <w:b/>
              </w:rPr>
              <w:t>Breaks</w:t>
            </w:r>
          </w:p>
        </w:tc>
      </w:tr>
      <w:tr w:rsidR="008124FB" w:rsidRPr="003B32F6" w14:paraId="30E39BA5" w14:textId="77777777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C197" w14:textId="77777777" w:rsidR="008124FB" w:rsidRPr="003B32F6" w:rsidRDefault="008124FB">
            <w:pPr>
              <w:pStyle w:val="Default"/>
              <w:rPr>
                <w:color w:val="auto"/>
              </w:rPr>
            </w:pPr>
            <w:r w:rsidRPr="003B32F6">
              <w:rPr>
                <w:color w:val="auto"/>
              </w:rPr>
              <w:t xml:space="preserve">Report Sorted By: </w:t>
            </w:r>
          </w:p>
          <w:p w14:paraId="3997B48B" w14:textId="77777777" w:rsidR="008124FB" w:rsidRPr="003B32F6" w:rsidRDefault="008124F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3B32F6">
              <w:rPr>
                <w:rFonts w:ascii="Arial" w:eastAsia="Times New Roman" w:hAnsi="Arial" w:cs="Arial"/>
              </w:rPr>
              <w:t>District (01010)</w:t>
            </w:r>
            <w:r w:rsidRPr="003B32F6">
              <w:rPr>
                <w:rFonts w:ascii="Arial" w:hAnsi="Arial" w:cs="Arial"/>
              </w:rPr>
              <w:t xml:space="preserve"> </w:t>
            </w:r>
          </w:p>
          <w:p w14:paraId="0BF6078D" w14:textId="77777777" w:rsidR="008124FB" w:rsidRPr="003B32F6" w:rsidRDefault="008124F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200" w:line="276" w:lineRule="auto"/>
              <w:rPr>
                <w:rFonts w:ascii="Arial" w:eastAsia="Times New Roman" w:hAnsi="Arial" w:cs="Arial"/>
              </w:rPr>
            </w:pPr>
            <w:r w:rsidRPr="003B32F6">
              <w:rPr>
                <w:rFonts w:ascii="Arial" w:eastAsia="Times New Roman" w:hAnsi="Arial" w:cs="Arial"/>
              </w:rPr>
              <w:t>Local Office Number (DE 01020)</w:t>
            </w:r>
          </w:p>
          <w:p w14:paraId="788C5189" w14:textId="77777777" w:rsidR="008124FB" w:rsidRPr="003B32F6" w:rsidRDefault="008124F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200" w:line="276" w:lineRule="auto"/>
              <w:rPr>
                <w:rFonts w:ascii="Arial" w:eastAsia="Times New Roman" w:hAnsi="Arial" w:cs="Arial"/>
              </w:rPr>
            </w:pPr>
            <w:r w:rsidRPr="003B32F6">
              <w:rPr>
                <w:rFonts w:ascii="Arial" w:eastAsia="Times New Roman" w:hAnsi="Arial" w:cs="Arial"/>
              </w:rPr>
              <w:t>Unit Identifier (DE 01030)</w:t>
            </w:r>
          </w:p>
          <w:p w14:paraId="3A20E024" w14:textId="77777777" w:rsidR="008124FB" w:rsidRPr="003B32F6" w:rsidRDefault="008124F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200" w:line="276" w:lineRule="auto"/>
              <w:rPr>
                <w:rFonts w:ascii="Arial" w:eastAsia="Times New Roman" w:hAnsi="Arial" w:cs="Arial"/>
              </w:rPr>
            </w:pPr>
            <w:r w:rsidRPr="003B32F6">
              <w:rPr>
                <w:rFonts w:ascii="Arial" w:eastAsia="Times New Roman" w:hAnsi="Arial" w:cs="Arial"/>
              </w:rPr>
              <w:t>Worker Identifier (DE 01040)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AA29" w14:textId="77777777" w:rsidR="008124FB" w:rsidRPr="003B32F6" w:rsidRDefault="008124FB">
            <w:pPr>
              <w:pStyle w:val="ListParagraph"/>
              <w:ind w:left="0"/>
              <w:rPr>
                <w:rFonts w:ascii="Arial" w:eastAsia="Times New Roman" w:hAnsi="Arial" w:cs="Arial"/>
                <w:b/>
              </w:rPr>
            </w:pPr>
            <w:r w:rsidRPr="003B32F6">
              <w:rPr>
                <w:rFonts w:ascii="Arial" w:eastAsia="Times New Roman" w:hAnsi="Arial" w:cs="Arial"/>
                <w:b/>
              </w:rPr>
              <w:t>Office/Unit/Worker</w:t>
            </w:r>
          </w:p>
        </w:tc>
      </w:tr>
      <w:tr w:rsidR="008124FB" w:rsidRPr="003B32F6" w14:paraId="1C0EEC9C" w14:textId="77777777">
        <w:trPr>
          <w:trHeight w:val="395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D6DDFD" w14:textId="77777777" w:rsidR="008124FB" w:rsidRPr="00D45A60" w:rsidRDefault="008124FB">
            <w:pPr>
              <w:pStyle w:val="ListParagraph"/>
              <w:ind w:left="0"/>
              <w:rPr>
                <w:rFonts w:ascii="Arial" w:eastAsia="Times New Roman" w:hAnsi="Arial" w:cs="Arial"/>
                <w:b/>
              </w:rPr>
            </w:pPr>
            <w:r w:rsidRPr="00D45A60">
              <w:rPr>
                <w:rFonts w:ascii="Arial" w:eastAsia="Times New Roman" w:hAnsi="Arial" w:cs="Arial"/>
                <w:b/>
              </w:rPr>
              <w:t>Frequency/ Schedule</w:t>
            </w:r>
          </w:p>
        </w:tc>
      </w:tr>
      <w:tr w:rsidR="008124FB" w:rsidRPr="003B32F6" w14:paraId="714FDC87" w14:textId="77777777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CAE8" w14:textId="77777777" w:rsidR="008124FB" w:rsidRPr="00D45A60" w:rsidRDefault="008124FB">
            <w:pPr>
              <w:pStyle w:val="ListParagraph"/>
              <w:ind w:left="0"/>
              <w:rPr>
                <w:rFonts w:ascii="Arial" w:eastAsia="Times New Roman" w:hAnsi="Arial" w:cs="Arial"/>
              </w:rPr>
            </w:pPr>
            <w:r w:rsidRPr="00D45A60">
              <w:rPr>
                <w:rFonts w:ascii="Arial" w:eastAsia="Times New Roman" w:hAnsi="Arial" w:cs="Arial"/>
              </w:rPr>
              <w:t>Monthly – first day of the month</w:t>
            </w:r>
          </w:p>
        </w:tc>
      </w:tr>
      <w:tr w:rsidR="008124FB" w:rsidRPr="003B32F6" w14:paraId="7BCC83C2" w14:textId="77777777">
        <w:trPr>
          <w:trHeight w:val="278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CC145E" w14:textId="77777777" w:rsidR="008124FB" w:rsidRPr="00D45A60" w:rsidRDefault="008124FB">
            <w:pPr>
              <w:pStyle w:val="ListParagraph"/>
              <w:ind w:left="0"/>
              <w:rPr>
                <w:rFonts w:ascii="Arial" w:eastAsia="Times New Roman" w:hAnsi="Arial" w:cs="Arial"/>
                <w:b/>
              </w:rPr>
            </w:pPr>
            <w:r w:rsidRPr="00D45A60">
              <w:rPr>
                <w:rFonts w:ascii="Arial" w:eastAsia="Times New Roman" w:hAnsi="Arial" w:cs="Arial"/>
                <w:b/>
              </w:rPr>
              <w:t>Report Data Element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360E39" w14:textId="77777777" w:rsidR="008124FB" w:rsidRPr="00D45A60" w:rsidRDefault="008124FB">
            <w:pPr>
              <w:pStyle w:val="ListParagraph"/>
              <w:ind w:left="0"/>
              <w:rPr>
                <w:rFonts w:ascii="Arial" w:eastAsia="Times New Roman" w:hAnsi="Arial" w:cs="Arial"/>
                <w:b/>
              </w:rPr>
            </w:pPr>
            <w:r w:rsidRPr="00D45A60">
              <w:rPr>
                <w:rFonts w:ascii="Arial" w:eastAsia="Times New Roman" w:hAnsi="Arial" w:cs="Arial"/>
                <w:b/>
              </w:rPr>
              <w:t>Definition</w:t>
            </w:r>
          </w:p>
        </w:tc>
      </w:tr>
      <w:tr w:rsidR="008124FB" w:rsidRPr="003B32F6" w14:paraId="04873D01" w14:textId="77777777">
        <w:trPr>
          <w:trHeight w:val="332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AEC5" w14:textId="77777777" w:rsidR="008124FB" w:rsidRPr="00D45A60" w:rsidRDefault="008124FB">
            <w:pPr>
              <w:rPr>
                <w:rFonts w:cs="Arial"/>
                <w:sz w:val="24"/>
                <w:szCs w:val="24"/>
              </w:rPr>
            </w:pPr>
            <w:r w:rsidRPr="00D45A60">
              <w:rPr>
                <w:rFonts w:cs="Arial"/>
                <w:sz w:val="24"/>
                <w:szCs w:val="24"/>
              </w:rPr>
              <w:t>Transaction District (DE 01010)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C12A" w14:textId="77777777" w:rsidR="008124FB" w:rsidRPr="00D45A60" w:rsidRDefault="008124FB">
            <w:pPr>
              <w:pStyle w:val="ListParagraph"/>
              <w:ind w:left="0"/>
              <w:rPr>
                <w:rFonts w:ascii="Arial" w:eastAsia="Times New Roman" w:hAnsi="Arial" w:cs="Arial"/>
              </w:rPr>
            </w:pPr>
            <w:r w:rsidRPr="00D45A60">
              <w:rPr>
                <w:rFonts w:ascii="Arial" w:eastAsia="Times New Roman" w:hAnsi="Arial" w:cs="Arial"/>
              </w:rPr>
              <w:t>The physical district</w:t>
            </w:r>
          </w:p>
        </w:tc>
      </w:tr>
      <w:tr w:rsidR="008124FB" w:rsidRPr="003B32F6" w14:paraId="5ECAC04C" w14:textId="77777777">
        <w:trPr>
          <w:trHeight w:val="332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138C" w14:textId="77777777" w:rsidR="008124FB" w:rsidRPr="00D45A60" w:rsidRDefault="008124FB">
            <w:pPr>
              <w:rPr>
                <w:rFonts w:cs="Arial"/>
                <w:sz w:val="24"/>
                <w:szCs w:val="24"/>
              </w:rPr>
            </w:pPr>
            <w:r w:rsidRPr="00D45A60">
              <w:rPr>
                <w:rFonts w:cs="Arial"/>
                <w:sz w:val="24"/>
                <w:szCs w:val="24"/>
              </w:rPr>
              <w:t>District Name (DE 95907)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C6F0" w14:textId="77777777" w:rsidR="008124FB" w:rsidRPr="00D45A60" w:rsidRDefault="008124FB">
            <w:pPr>
              <w:pStyle w:val="ListParagraph"/>
              <w:ind w:left="0"/>
              <w:rPr>
                <w:rFonts w:ascii="Arial" w:eastAsia="Times New Roman" w:hAnsi="Arial" w:cs="Arial"/>
              </w:rPr>
            </w:pPr>
            <w:r w:rsidRPr="00D45A60">
              <w:rPr>
                <w:rFonts w:ascii="Arial" w:eastAsia="Times New Roman" w:hAnsi="Arial" w:cs="Arial"/>
              </w:rPr>
              <w:t>The districts name</w:t>
            </w:r>
          </w:p>
        </w:tc>
      </w:tr>
      <w:tr w:rsidR="008124FB" w:rsidRPr="003B32F6" w14:paraId="1436C230" w14:textId="77777777">
        <w:trPr>
          <w:trHeight w:val="332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1F05" w14:textId="77777777" w:rsidR="008124FB" w:rsidRPr="00D45A60" w:rsidRDefault="008124FB">
            <w:pPr>
              <w:rPr>
                <w:rFonts w:cs="Arial"/>
                <w:sz w:val="24"/>
                <w:szCs w:val="24"/>
              </w:rPr>
            </w:pPr>
            <w:r w:rsidRPr="00D45A60">
              <w:rPr>
                <w:rFonts w:cs="Arial"/>
                <w:sz w:val="24"/>
                <w:szCs w:val="24"/>
              </w:rPr>
              <w:t>Case Type (DE 01060)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BC82" w14:textId="77777777" w:rsidR="008124FB" w:rsidRPr="00D45A60" w:rsidRDefault="008124FB">
            <w:pPr>
              <w:pStyle w:val="ListParagraph"/>
              <w:ind w:left="0"/>
              <w:rPr>
                <w:rFonts w:ascii="Arial" w:eastAsia="Times New Roman" w:hAnsi="Arial" w:cs="Arial"/>
              </w:rPr>
            </w:pPr>
            <w:r w:rsidRPr="00D45A60">
              <w:rPr>
                <w:rFonts w:ascii="Arial" w:eastAsia="Times New Roman" w:hAnsi="Arial" w:cs="Arial"/>
              </w:rPr>
              <w:t>Primary program of assistance for which the case is authorized.</w:t>
            </w:r>
          </w:p>
        </w:tc>
      </w:tr>
      <w:tr w:rsidR="008124FB" w:rsidRPr="003B32F6" w14:paraId="161F8C73" w14:textId="77777777">
        <w:trPr>
          <w:trHeight w:val="41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61C3" w14:textId="77777777" w:rsidR="008124FB" w:rsidRPr="00D45A60" w:rsidRDefault="008124FB">
            <w:pPr>
              <w:rPr>
                <w:rFonts w:cs="Arial"/>
                <w:sz w:val="24"/>
                <w:szCs w:val="24"/>
              </w:rPr>
            </w:pPr>
            <w:r w:rsidRPr="00D45A60">
              <w:rPr>
                <w:rFonts w:cs="Arial"/>
                <w:sz w:val="24"/>
                <w:szCs w:val="24"/>
              </w:rPr>
              <w:t>Case Number (DE 01050)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43C3" w14:textId="77777777" w:rsidR="008124FB" w:rsidRPr="00D45A60" w:rsidRDefault="008124FB">
            <w:pPr>
              <w:pStyle w:val="ListParagraph"/>
              <w:ind w:left="0"/>
              <w:rPr>
                <w:rFonts w:ascii="Arial" w:eastAsia="Times New Roman" w:hAnsi="Arial" w:cs="Arial"/>
              </w:rPr>
            </w:pPr>
            <w:r w:rsidRPr="00D45A60">
              <w:rPr>
                <w:rFonts w:ascii="Arial" w:eastAsia="Times New Roman" w:hAnsi="Arial" w:cs="Arial"/>
              </w:rPr>
              <w:t>The locally assigned number used to identify the case</w:t>
            </w:r>
          </w:p>
        </w:tc>
      </w:tr>
      <w:tr w:rsidR="008124FB" w:rsidRPr="003B32F6" w14:paraId="7A5C03F8" w14:textId="77777777">
        <w:trPr>
          <w:trHeight w:val="41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CDF3" w14:textId="77777777" w:rsidR="008124FB" w:rsidRPr="00D45A60" w:rsidRDefault="008124FB">
            <w:pPr>
              <w:rPr>
                <w:rFonts w:cs="Arial"/>
                <w:sz w:val="24"/>
                <w:szCs w:val="24"/>
              </w:rPr>
            </w:pPr>
            <w:r w:rsidRPr="00D45A60">
              <w:rPr>
                <w:rFonts w:cs="Arial"/>
                <w:sz w:val="24"/>
                <w:szCs w:val="24"/>
              </w:rPr>
              <w:t>Case Name (DE 01070)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C9A2" w14:textId="77777777" w:rsidR="008124FB" w:rsidRPr="00D45A60" w:rsidRDefault="008124FB">
            <w:pPr>
              <w:pStyle w:val="ListParagraph"/>
              <w:ind w:left="0"/>
              <w:rPr>
                <w:rFonts w:ascii="Arial" w:eastAsia="Times New Roman" w:hAnsi="Arial" w:cs="Arial"/>
              </w:rPr>
            </w:pPr>
            <w:r w:rsidRPr="00D45A60">
              <w:rPr>
                <w:rFonts w:ascii="Arial" w:eastAsia="Times New Roman" w:hAnsi="Arial" w:cs="Arial"/>
              </w:rPr>
              <w:t>Case name of the selected case</w:t>
            </w:r>
          </w:p>
        </w:tc>
      </w:tr>
      <w:tr w:rsidR="008124FB" w:rsidRPr="003B32F6" w14:paraId="482A44D0" w14:textId="77777777">
        <w:trPr>
          <w:trHeight w:val="41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432C" w14:textId="77777777" w:rsidR="008124FB" w:rsidRPr="00D45A60" w:rsidRDefault="008124FB">
            <w:pPr>
              <w:rPr>
                <w:rFonts w:cs="Arial"/>
                <w:sz w:val="24"/>
                <w:szCs w:val="24"/>
              </w:rPr>
            </w:pPr>
            <w:r w:rsidRPr="00D45A60">
              <w:rPr>
                <w:rFonts w:cs="Arial"/>
                <w:sz w:val="24"/>
                <w:szCs w:val="24"/>
              </w:rPr>
              <w:t>Client Identification Number (DE 03010)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AF0D" w14:textId="77777777" w:rsidR="008124FB" w:rsidRPr="00D45A60" w:rsidRDefault="008124FB">
            <w:pPr>
              <w:pStyle w:val="ListParagraph"/>
              <w:ind w:left="0"/>
              <w:rPr>
                <w:rFonts w:ascii="Arial" w:eastAsia="Times New Roman" w:hAnsi="Arial" w:cs="Arial"/>
              </w:rPr>
            </w:pPr>
            <w:r w:rsidRPr="00D45A60">
              <w:rPr>
                <w:rFonts w:ascii="Arial" w:eastAsia="Times New Roman" w:hAnsi="Arial" w:cs="Arial"/>
              </w:rPr>
              <w:t>Client’s Identification Number</w:t>
            </w:r>
          </w:p>
        </w:tc>
      </w:tr>
      <w:tr w:rsidR="008124FB" w:rsidRPr="003B32F6" w14:paraId="1312EC88" w14:textId="77777777">
        <w:trPr>
          <w:trHeight w:val="50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B728" w14:textId="77777777" w:rsidR="008124FB" w:rsidRPr="00D45A60" w:rsidRDefault="008124FB">
            <w:pPr>
              <w:rPr>
                <w:rFonts w:cs="Arial"/>
                <w:sz w:val="24"/>
                <w:szCs w:val="24"/>
              </w:rPr>
            </w:pPr>
            <w:r w:rsidRPr="00D45A60">
              <w:rPr>
                <w:rFonts w:cs="Arial"/>
                <w:sz w:val="24"/>
                <w:szCs w:val="24"/>
              </w:rPr>
              <w:t>Last Name (DE 24140)</w:t>
            </w:r>
          </w:p>
          <w:p w14:paraId="1BE539F9" w14:textId="77777777" w:rsidR="008124FB" w:rsidRPr="00D45A60" w:rsidRDefault="008124F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C106" w14:textId="77777777" w:rsidR="008124FB" w:rsidRPr="00D45A60" w:rsidRDefault="008124FB">
            <w:pPr>
              <w:rPr>
                <w:rFonts w:cs="Arial"/>
                <w:sz w:val="24"/>
                <w:szCs w:val="24"/>
              </w:rPr>
            </w:pPr>
            <w:r w:rsidRPr="00D45A60">
              <w:rPr>
                <w:rFonts w:cs="Arial"/>
                <w:sz w:val="24"/>
                <w:szCs w:val="24"/>
              </w:rPr>
              <w:t>The last name of consumer</w:t>
            </w:r>
          </w:p>
        </w:tc>
      </w:tr>
      <w:tr w:rsidR="008124FB" w:rsidRPr="003B32F6" w14:paraId="040B4EAD" w14:textId="77777777">
        <w:trPr>
          <w:trHeight w:val="50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DFB7" w14:textId="77777777" w:rsidR="008124FB" w:rsidRPr="00D45A60" w:rsidRDefault="008124FB">
            <w:pPr>
              <w:rPr>
                <w:rFonts w:cs="Arial"/>
                <w:sz w:val="24"/>
                <w:szCs w:val="24"/>
              </w:rPr>
            </w:pPr>
            <w:r w:rsidRPr="00D45A60">
              <w:rPr>
                <w:rFonts w:cs="Arial"/>
                <w:sz w:val="24"/>
                <w:szCs w:val="24"/>
              </w:rPr>
              <w:t>First Name (DE 24120)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662A" w14:textId="77777777" w:rsidR="008124FB" w:rsidRPr="00D45A60" w:rsidRDefault="008124FB">
            <w:pPr>
              <w:rPr>
                <w:rFonts w:cs="Arial"/>
                <w:sz w:val="24"/>
                <w:szCs w:val="24"/>
              </w:rPr>
            </w:pPr>
            <w:r w:rsidRPr="00D45A60">
              <w:rPr>
                <w:rFonts w:cs="Arial"/>
                <w:sz w:val="24"/>
                <w:szCs w:val="24"/>
              </w:rPr>
              <w:t>The first name of consumer</w:t>
            </w:r>
          </w:p>
        </w:tc>
      </w:tr>
      <w:tr w:rsidR="008124FB" w:rsidRPr="003B32F6" w14:paraId="319F0DB5" w14:textId="77777777">
        <w:trPr>
          <w:trHeight w:val="50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E82A" w14:textId="77777777" w:rsidR="008124FB" w:rsidRPr="00D45A60" w:rsidRDefault="008124FB">
            <w:pPr>
              <w:rPr>
                <w:rFonts w:cs="Arial"/>
                <w:sz w:val="24"/>
                <w:szCs w:val="24"/>
              </w:rPr>
            </w:pPr>
            <w:r w:rsidRPr="00D45A60">
              <w:rPr>
                <w:rFonts w:cs="Arial"/>
                <w:sz w:val="24"/>
                <w:szCs w:val="24"/>
              </w:rPr>
              <w:t>Middle Initial (DE 24130)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5844" w14:textId="77777777" w:rsidR="008124FB" w:rsidRPr="00D45A60" w:rsidRDefault="008124FB">
            <w:pPr>
              <w:rPr>
                <w:rFonts w:cs="Arial"/>
                <w:sz w:val="24"/>
                <w:szCs w:val="24"/>
              </w:rPr>
            </w:pPr>
            <w:r w:rsidRPr="00D45A60">
              <w:rPr>
                <w:rFonts w:cs="Arial"/>
                <w:sz w:val="24"/>
                <w:szCs w:val="24"/>
              </w:rPr>
              <w:t>The middle initial of consumer</w:t>
            </w:r>
          </w:p>
        </w:tc>
      </w:tr>
      <w:tr w:rsidR="008124FB" w:rsidRPr="003B32F6" w14:paraId="10408E88" w14:textId="77777777">
        <w:trPr>
          <w:trHeight w:val="50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ACE6" w14:textId="77777777" w:rsidR="008124FB" w:rsidRPr="00D45A60" w:rsidRDefault="008124FB">
            <w:pPr>
              <w:rPr>
                <w:rFonts w:cs="Arial"/>
                <w:sz w:val="24"/>
                <w:szCs w:val="24"/>
              </w:rPr>
            </w:pPr>
            <w:r w:rsidRPr="00D45A60">
              <w:rPr>
                <w:rFonts w:cs="Arial"/>
                <w:sz w:val="24"/>
                <w:szCs w:val="24"/>
              </w:rPr>
              <w:t>DOB (DE 03060)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CCB7" w14:textId="77777777" w:rsidR="008124FB" w:rsidRPr="00D45A60" w:rsidRDefault="008124FB">
            <w:pPr>
              <w:rPr>
                <w:rFonts w:cs="Arial"/>
                <w:sz w:val="24"/>
                <w:szCs w:val="24"/>
              </w:rPr>
            </w:pPr>
            <w:r w:rsidRPr="00D45A60">
              <w:rPr>
                <w:rFonts w:cs="Arial"/>
                <w:sz w:val="24"/>
                <w:szCs w:val="24"/>
              </w:rPr>
              <w:t>The date the individual was born</w:t>
            </w:r>
          </w:p>
        </w:tc>
      </w:tr>
      <w:tr w:rsidR="008124FB" w:rsidRPr="003B32F6" w14:paraId="5DFC78B9" w14:textId="77777777">
        <w:trPr>
          <w:trHeight w:val="50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A93D" w14:textId="77777777" w:rsidR="008124FB" w:rsidRPr="00D45A60" w:rsidRDefault="008124FB">
            <w:pPr>
              <w:rPr>
                <w:rFonts w:cs="Arial"/>
                <w:sz w:val="24"/>
                <w:szCs w:val="24"/>
              </w:rPr>
            </w:pPr>
            <w:r w:rsidRPr="00D45A60">
              <w:rPr>
                <w:rFonts w:cs="Arial"/>
                <w:sz w:val="24"/>
                <w:szCs w:val="24"/>
              </w:rPr>
              <w:t>Individual Category Code (DE 03110)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349E" w14:textId="77777777" w:rsidR="008124FB" w:rsidRPr="00D45A60" w:rsidRDefault="008124FB">
            <w:pPr>
              <w:rPr>
                <w:rFonts w:cs="Arial"/>
                <w:sz w:val="24"/>
                <w:szCs w:val="24"/>
              </w:rPr>
            </w:pPr>
            <w:r w:rsidRPr="00D45A60">
              <w:rPr>
                <w:rFonts w:cs="Arial"/>
                <w:sz w:val="24"/>
                <w:szCs w:val="24"/>
              </w:rPr>
              <w:t>The category code the consumer has on the case</w:t>
            </w:r>
          </w:p>
        </w:tc>
      </w:tr>
      <w:tr w:rsidR="008124FB" w:rsidRPr="003B32F6" w14:paraId="70D26049" w14:textId="77777777">
        <w:trPr>
          <w:trHeight w:val="50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3D8E" w14:textId="77777777" w:rsidR="008124FB" w:rsidRPr="00D45A60" w:rsidRDefault="008124FB">
            <w:pPr>
              <w:rPr>
                <w:rFonts w:cs="Arial"/>
                <w:sz w:val="24"/>
                <w:szCs w:val="24"/>
              </w:rPr>
            </w:pPr>
            <w:r w:rsidRPr="00D45A60">
              <w:rPr>
                <w:rFonts w:cs="Arial"/>
                <w:sz w:val="24"/>
                <w:szCs w:val="24"/>
              </w:rPr>
              <w:t>Authorization To Date (DE 01014)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3D17" w14:textId="77777777" w:rsidR="008124FB" w:rsidRPr="00D45A60" w:rsidRDefault="008124FB">
            <w:pPr>
              <w:rPr>
                <w:rFonts w:cs="Arial"/>
                <w:sz w:val="24"/>
                <w:szCs w:val="24"/>
              </w:rPr>
            </w:pPr>
            <w:r w:rsidRPr="00D45A60">
              <w:rPr>
                <w:rFonts w:cs="Arial"/>
                <w:sz w:val="24"/>
                <w:szCs w:val="24"/>
              </w:rPr>
              <w:t>The end date of the authorization period</w:t>
            </w:r>
          </w:p>
        </w:tc>
      </w:tr>
      <w:tr w:rsidR="008124FB" w:rsidRPr="003B32F6" w14:paraId="4DE60CE0" w14:textId="77777777">
        <w:trPr>
          <w:trHeight w:val="50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D4EB" w14:textId="77777777" w:rsidR="008124FB" w:rsidRPr="00D45A60" w:rsidRDefault="008124FB">
            <w:pPr>
              <w:rPr>
                <w:rFonts w:cs="Arial"/>
                <w:sz w:val="24"/>
                <w:szCs w:val="24"/>
              </w:rPr>
            </w:pPr>
            <w:r w:rsidRPr="00D45A60">
              <w:rPr>
                <w:rFonts w:cs="Arial"/>
                <w:sz w:val="24"/>
                <w:szCs w:val="24"/>
              </w:rPr>
              <w:t>Coverage To (DE 21110)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13B7" w14:textId="77777777" w:rsidR="008124FB" w:rsidRPr="00D45A60" w:rsidRDefault="008124FB">
            <w:pPr>
              <w:rPr>
                <w:rFonts w:cs="Arial"/>
                <w:sz w:val="24"/>
                <w:szCs w:val="24"/>
              </w:rPr>
            </w:pPr>
            <w:r w:rsidRPr="00D45A60">
              <w:rPr>
                <w:rFonts w:cs="Arial"/>
                <w:sz w:val="24"/>
                <w:szCs w:val="24"/>
              </w:rPr>
              <w:t>The through date that the recipient is eligible to received Medicaid Benefits</w:t>
            </w:r>
          </w:p>
        </w:tc>
      </w:tr>
      <w:tr w:rsidR="008124FB" w:rsidRPr="003B32F6" w14:paraId="4D968667" w14:textId="77777777">
        <w:trPr>
          <w:trHeight w:val="50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CC76" w14:textId="77777777" w:rsidR="008124FB" w:rsidRPr="00D45A60" w:rsidRDefault="008124FB">
            <w:pPr>
              <w:rPr>
                <w:rFonts w:cs="Arial"/>
                <w:sz w:val="24"/>
                <w:szCs w:val="24"/>
              </w:rPr>
            </w:pPr>
            <w:r w:rsidRPr="00D45A60">
              <w:rPr>
                <w:rFonts w:cs="Arial"/>
                <w:sz w:val="24"/>
                <w:szCs w:val="24"/>
              </w:rPr>
              <w:t>Coverage Code (DE 21090)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9199" w14:textId="77777777" w:rsidR="008124FB" w:rsidRPr="00D45A60" w:rsidRDefault="008124FB">
            <w:pPr>
              <w:rPr>
                <w:rFonts w:cs="Arial"/>
                <w:sz w:val="24"/>
                <w:szCs w:val="24"/>
              </w:rPr>
            </w:pPr>
            <w:r w:rsidRPr="00D45A60">
              <w:rPr>
                <w:rFonts w:cs="Arial"/>
                <w:sz w:val="24"/>
                <w:szCs w:val="24"/>
              </w:rPr>
              <w:t>The code defining the type of Medicaid Benefits the consumer is eligible for</w:t>
            </w:r>
          </w:p>
        </w:tc>
      </w:tr>
      <w:tr w:rsidR="008124FB" w:rsidRPr="003B32F6" w14:paraId="01A11261" w14:textId="77777777">
        <w:trPr>
          <w:trHeight w:val="50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05DF" w14:textId="77777777" w:rsidR="008124FB" w:rsidRPr="00D45A60" w:rsidRDefault="008124FB">
            <w:pPr>
              <w:rPr>
                <w:rFonts w:cs="Arial"/>
                <w:sz w:val="24"/>
                <w:szCs w:val="24"/>
              </w:rPr>
            </w:pPr>
            <w:r w:rsidRPr="00D45A60">
              <w:rPr>
                <w:rFonts w:cs="Arial"/>
                <w:sz w:val="24"/>
                <w:szCs w:val="24"/>
              </w:rPr>
              <w:t>Medicare Flag Set by RFI Subsystem (DE 03064)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F76E" w14:textId="77777777" w:rsidR="008124FB" w:rsidRPr="00D45A60" w:rsidRDefault="008124FB">
            <w:pPr>
              <w:rPr>
                <w:rFonts w:cs="Arial"/>
                <w:sz w:val="24"/>
                <w:szCs w:val="24"/>
              </w:rPr>
            </w:pPr>
            <w:r w:rsidRPr="00D45A60">
              <w:rPr>
                <w:rFonts w:cs="Arial"/>
                <w:sz w:val="24"/>
                <w:szCs w:val="24"/>
              </w:rPr>
              <w:t>The Medicare Flag indicating the consumer is enrolled in Medicare</w:t>
            </w:r>
          </w:p>
        </w:tc>
      </w:tr>
      <w:tr w:rsidR="008124FB" w:rsidRPr="003B32F6" w14:paraId="6DAC575C" w14:textId="77777777">
        <w:trPr>
          <w:trHeight w:val="50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76E" w14:textId="77777777" w:rsidR="008124FB" w:rsidRPr="00D45A60" w:rsidRDefault="008124FB">
            <w:pPr>
              <w:rPr>
                <w:rFonts w:cs="Arial"/>
                <w:sz w:val="24"/>
                <w:szCs w:val="24"/>
              </w:rPr>
            </w:pPr>
            <w:r w:rsidRPr="00D45A60">
              <w:rPr>
                <w:rFonts w:cs="Arial"/>
                <w:sz w:val="24"/>
                <w:szCs w:val="24"/>
              </w:rPr>
              <w:t>Managed Care Provider Identification Number (DE 21068)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C68A" w14:textId="77777777" w:rsidR="008124FB" w:rsidRPr="00D45A60" w:rsidRDefault="008124FB">
            <w:pPr>
              <w:rPr>
                <w:rFonts w:cs="Arial"/>
                <w:sz w:val="24"/>
                <w:szCs w:val="24"/>
              </w:rPr>
            </w:pPr>
            <w:r w:rsidRPr="00D45A60">
              <w:rPr>
                <w:rFonts w:cs="Arial"/>
                <w:sz w:val="24"/>
                <w:szCs w:val="24"/>
              </w:rPr>
              <w:t>The Managed Care Provider number if the consumer is enrolled in a Managed Care Plan</w:t>
            </w:r>
          </w:p>
        </w:tc>
      </w:tr>
      <w:tr w:rsidR="008124FB" w:rsidRPr="003B32F6" w14:paraId="1BAC8692" w14:textId="77777777">
        <w:trPr>
          <w:trHeight w:val="50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67F6" w14:textId="77777777" w:rsidR="008124FB" w:rsidRPr="00D45A60" w:rsidRDefault="008124FB">
            <w:pPr>
              <w:rPr>
                <w:rFonts w:cs="Arial"/>
                <w:sz w:val="24"/>
                <w:szCs w:val="24"/>
              </w:rPr>
            </w:pPr>
            <w:r w:rsidRPr="00D45A60">
              <w:rPr>
                <w:rFonts w:cs="Arial"/>
                <w:sz w:val="24"/>
                <w:szCs w:val="24"/>
              </w:rPr>
              <w:t>Managed Care Type (MLTC or Mainstream)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0A15" w14:textId="77777777" w:rsidR="008124FB" w:rsidRPr="00D45A60" w:rsidRDefault="008124FB">
            <w:pPr>
              <w:rPr>
                <w:rFonts w:cs="Arial"/>
                <w:sz w:val="24"/>
                <w:szCs w:val="24"/>
              </w:rPr>
            </w:pPr>
            <w:r w:rsidRPr="00D45A60">
              <w:rPr>
                <w:rFonts w:cs="Arial"/>
                <w:sz w:val="24"/>
                <w:szCs w:val="24"/>
              </w:rPr>
              <w:t>An indicator if the managed care provider is a managed long-term care or mainstream provider</w:t>
            </w:r>
          </w:p>
        </w:tc>
      </w:tr>
      <w:bookmarkEnd w:id="3"/>
    </w:tbl>
    <w:p w14:paraId="07539B51" w14:textId="77777777" w:rsidR="008124FB" w:rsidRPr="008124FB" w:rsidRDefault="008124FB" w:rsidP="008124FB"/>
    <w:p w14:paraId="400504C3" w14:textId="0BF0C778" w:rsidR="008124FB" w:rsidRPr="008124FB" w:rsidRDefault="008124FB" w:rsidP="008124FB">
      <w:pPr>
        <w:pStyle w:val="Heading2"/>
        <w:rPr>
          <w:szCs w:val="28"/>
        </w:rPr>
      </w:pPr>
      <w:r>
        <w:t xml:space="preserve">Section </w:t>
      </w:r>
      <w:r w:rsidR="009B582E">
        <w:t>6</w:t>
      </w:r>
      <w:r>
        <w:t xml:space="preserve"> – </w:t>
      </w:r>
      <w:r w:rsidRPr="0062039C">
        <w:t xml:space="preserve">Medicaid Consumers with Community Coverage without Long Term Care </w:t>
      </w:r>
      <w:r>
        <w:t xml:space="preserve">will be transferred </w:t>
      </w:r>
      <w:r w:rsidRPr="0062039C">
        <w:t>from WMS to MECM</w:t>
      </w:r>
    </w:p>
    <w:p w14:paraId="1B9490CC" w14:textId="77777777" w:rsidR="008124FB" w:rsidRPr="008915A1" w:rsidRDefault="008124FB" w:rsidP="008124FB">
      <w:pPr>
        <w:rPr>
          <w:rFonts w:cs="Arial"/>
          <w:bCs/>
        </w:rPr>
      </w:pPr>
    </w:p>
    <w:p w14:paraId="07EB8A06" w14:textId="6F1308C0" w:rsidR="008124FB" w:rsidRDefault="008124FB" w:rsidP="00DB1184">
      <w:pPr>
        <w:pStyle w:val="Header"/>
        <w:tabs>
          <w:tab w:val="clear" w:pos="4320"/>
          <w:tab w:val="clear" w:pos="8640"/>
        </w:tabs>
        <w:spacing w:after="240"/>
        <w:jc w:val="both"/>
      </w:pPr>
      <w:r w:rsidRPr="0062039C">
        <w:rPr>
          <w:rFonts w:cs="Arial"/>
          <w:bCs/>
          <w:color w:val="000000"/>
          <w:sz w:val="24"/>
          <w:szCs w:val="24"/>
          <w:shd w:val="clear" w:color="auto" w:fill="FFFFFF"/>
        </w:rPr>
        <w:t>On January 1, 2026.  Medicaid consumers with Community Coverage without Long Term Care will begin to transfer from WMS to MECM via NYSOH</w:t>
      </w:r>
      <w:r>
        <w:rPr>
          <w:rFonts w:cs="Arial"/>
          <w:bCs/>
          <w:color w:val="000000"/>
          <w:sz w:val="24"/>
          <w:szCs w:val="24"/>
          <w:shd w:val="clear" w:color="auto" w:fill="FFFFFF"/>
        </w:rPr>
        <w:t>. Individuals in this population will be transferred to NYSOH then moved to MECM. This process will re-occur on a monthly basis. The WINR4166</w:t>
      </w:r>
      <w:r w:rsidRPr="00F455F4">
        <w:rPr>
          <w:rFonts w:cs="Arial"/>
          <w:bCs/>
          <w:color w:val="000000"/>
          <w:sz w:val="24"/>
          <w:szCs w:val="24"/>
          <w:shd w:val="clear" w:color="auto" w:fill="FFFFFF"/>
        </w:rPr>
        <w:t>-</w:t>
      </w:r>
      <w:r>
        <w:rPr>
          <w:rFonts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455F4">
        <w:rPr>
          <w:rFonts w:cs="Arial"/>
          <w:sz w:val="24"/>
          <w:szCs w:val="24"/>
        </w:rPr>
        <w:t>Community Coverage w-o LTC Transition to NYSOH</w:t>
      </w:r>
      <w:r>
        <w:t xml:space="preserve"> </w:t>
      </w:r>
      <w:r>
        <w:rPr>
          <w:rFonts w:cs="Arial"/>
          <w:bCs/>
          <w:color w:val="000000"/>
          <w:sz w:val="24"/>
          <w:szCs w:val="24"/>
          <w:shd w:val="clear" w:color="auto" w:fill="FFFFFF"/>
        </w:rPr>
        <w:t>report will be produced each month verifying the cases that have been transferred via this process.</w:t>
      </w:r>
    </w:p>
    <w:p w14:paraId="0B3599D7" w14:textId="20AA64C1" w:rsidR="008124FB" w:rsidRPr="008124FB" w:rsidRDefault="008124FB" w:rsidP="008124FB">
      <w:pPr>
        <w:pStyle w:val="Heading2"/>
      </w:pPr>
      <w:r>
        <w:t xml:space="preserve">Section </w:t>
      </w:r>
      <w:r w:rsidR="009B582E">
        <w:t>7</w:t>
      </w:r>
      <w:r>
        <w:t xml:space="preserve"> - </w:t>
      </w:r>
      <w:r w:rsidRPr="008124FB">
        <w:t>Update Language to ROS CNS Reason Code TT1</w:t>
      </w:r>
    </w:p>
    <w:p w14:paraId="225B824F" w14:textId="77777777" w:rsidR="008124FB" w:rsidRPr="00B4590B" w:rsidRDefault="008124FB" w:rsidP="008124FB">
      <w:pPr>
        <w:rPr>
          <w:rFonts w:cs="Arial"/>
          <w:b/>
          <w:bCs/>
        </w:rPr>
      </w:pPr>
    </w:p>
    <w:p w14:paraId="2BA2C2D4" w14:textId="77777777" w:rsidR="008124FB" w:rsidRPr="008124FB" w:rsidRDefault="008124FB" w:rsidP="008124FB">
      <w:pPr>
        <w:rPr>
          <w:rFonts w:cs="Arial"/>
          <w:sz w:val="24"/>
          <w:szCs w:val="24"/>
        </w:rPr>
      </w:pPr>
      <w:r w:rsidRPr="008124FB">
        <w:rPr>
          <w:rFonts w:cs="Arial"/>
          <w:sz w:val="24"/>
          <w:szCs w:val="24"/>
        </w:rPr>
        <w:t xml:space="preserve">An update to the language generated by reason code TT1 for PARA S0034 will be deployed 10/01/2025. This implementation changes the reasons why consumers are referred from NY State of Health to Local Social Service District and the language reflects these changes.  </w:t>
      </w:r>
    </w:p>
    <w:p w14:paraId="1E19065A" w14:textId="77777777" w:rsidR="008124FB" w:rsidRPr="008124FB" w:rsidRDefault="008124FB" w:rsidP="008124FB">
      <w:pPr>
        <w:rPr>
          <w:rFonts w:cs="Arial"/>
          <w:sz w:val="24"/>
          <w:szCs w:val="24"/>
        </w:rPr>
      </w:pPr>
      <w:r w:rsidRPr="008124FB">
        <w:rPr>
          <w:rFonts w:cs="Arial"/>
          <w:sz w:val="24"/>
          <w:szCs w:val="24"/>
        </w:rPr>
        <w:t>The updated language will read:</w:t>
      </w:r>
    </w:p>
    <w:p w14:paraId="41155B2D" w14:textId="77777777" w:rsidR="008124FB" w:rsidRPr="008124FB" w:rsidRDefault="008124FB" w:rsidP="008124FB">
      <w:pPr>
        <w:rPr>
          <w:rFonts w:cs="Arial"/>
          <w:sz w:val="24"/>
          <w:szCs w:val="24"/>
        </w:rPr>
      </w:pPr>
      <w:r w:rsidRPr="008124FB">
        <w:rPr>
          <w:rFonts w:cs="Arial"/>
          <w:sz w:val="24"/>
          <w:szCs w:val="24"/>
        </w:rPr>
        <w:t>This application is being sent to you for one of the following reasons:</w:t>
      </w:r>
    </w:p>
    <w:p w14:paraId="6B5794D4" w14:textId="77777777" w:rsidR="008124FB" w:rsidRPr="008124FB" w:rsidRDefault="008124FB" w:rsidP="008124FB">
      <w:pPr>
        <w:numPr>
          <w:ilvl w:val="0"/>
          <w:numId w:val="25"/>
        </w:numPr>
        <w:spacing w:after="160" w:line="259" w:lineRule="auto"/>
        <w:rPr>
          <w:rFonts w:cs="Arial"/>
          <w:sz w:val="24"/>
          <w:szCs w:val="24"/>
        </w:rPr>
      </w:pPr>
      <w:r w:rsidRPr="008124FB">
        <w:rPr>
          <w:rFonts w:cs="Arial"/>
          <w:sz w:val="24"/>
          <w:szCs w:val="24"/>
        </w:rPr>
        <w:t>Your household income was over the allowable income level when you applied with NY State of Health.</w:t>
      </w:r>
    </w:p>
    <w:p w14:paraId="19F56DCC" w14:textId="77777777" w:rsidR="008124FB" w:rsidRPr="008124FB" w:rsidRDefault="008124FB" w:rsidP="008124FB">
      <w:pPr>
        <w:numPr>
          <w:ilvl w:val="0"/>
          <w:numId w:val="25"/>
        </w:numPr>
        <w:spacing w:after="160" w:line="259" w:lineRule="auto"/>
        <w:rPr>
          <w:rFonts w:cs="Arial"/>
          <w:sz w:val="24"/>
          <w:szCs w:val="24"/>
        </w:rPr>
      </w:pPr>
      <w:r w:rsidRPr="008124FB">
        <w:rPr>
          <w:rFonts w:cs="Arial"/>
          <w:sz w:val="24"/>
          <w:szCs w:val="24"/>
        </w:rPr>
        <w:t>You requested coverage for medical bills in the three-month period prior to your application and your income during this period is over the allowable income level.</w:t>
      </w:r>
    </w:p>
    <w:p w14:paraId="7781EA6C" w14:textId="77777777" w:rsidR="008124FB" w:rsidRPr="008124FB" w:rsidRDefault="008124FB" w:rsidP="008124FB">
      <w:pPr>
        <w:numPr>
          <w:ilvl w:val="0"/>
          <w:numId w:val="25"/>
        </w:numPr>
        <w:spacing w:after="160" w:line="259" w:lineRule="auto"/>
        <w:rPr>
          <w:rFonts w:cs="Arial"/>
          <w:sz w:val="24"/>
          <w:szCs w:val="24"/>
        </w:rPr>
      </w:pPr>
      <w:r w:rsidRPr="008124FB">
        <w:rPr>
          <w:rFonts w:cs="Arial"/>
          <w:sz w:val="24"/>
          <w:szCs w:val="24"/>
        </w:rPr>
        <w:t>You requested Medicaid coverage for long term care services in the community.</w:t>
      </w:r>
    </w:p>
    <w:p w14:paraId="4E0B1DBB" w14:textId="77777777" w:rsidR="008124FB" w:rsidRPr="008124FB" w:rsidRDefault="008124FB" w:rsidP="008124FB">
      <w:pPr>
        <w:numPr>
          <w:ilvl w:val="0"/>
          <w:numId w:val="25"/>
        </w:numPr>
        <w:spacing w:after="160" w:line="259" w:lineRule="auto"/>
        <w:rPr>
          <w:rFonts w:cs="Arial"/>
          <w:sz w:val="24"/>
          <w:szCs w:val="24"/>
        </w:rPr>
      </w:pPr>
      <w:r w:rsidRPr="008124FB">
        <w:rPr>
          <w:rFonts w:cs="Arial"/>
          <w:sz w:val="24"/>
          <w:szCs w:val="24"/>
        </w:rPr>
        <w:t xml:space="preserve">You requested Medicaid coverage of nursing home care. </w:t>
      </w:r>
    </w:p>
    <w:p w14:paraId="6F0B5512" w14:textId="584E05F1" w:rsidR="008124FB" w:rsidRDefault="008124FB" w:rsidP="00E67E7D">
      <w:pPr>
        <w:numPr>
          <w:ilvl w:val="0"/>
          <w:numId w:val="25"/>
        </w:numPr>
        <w:spacing w:after="160" w:line="259" w:lineRule="auto"/>
      </w:pPr>
      <w:r w:rsidRPr="009B582E">
        <w:rPr>
          <w:rFonts w:cs="Arial"/>
          <w:sz w:val="24"/>
          <w:szCs w:val="24"/>
        </w:rPr>
        <w:t>You are working and want to apply for the Medicaid Buy-In Program for Working People with Disabilities.</w:t>
      </w:r>
    </w:p>
    <w:sectPr w:rsidR="008124FB" w:rsidSect="00472045">
      <w:type w:val="continuous"/>
      <w:pgSz w:w="12240" w:h="15840"/>
      <w:pgMar w:top="720" w:right="1080" w:bottom="720" w:left="990" w:header="720" w:footer="72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9F7A6" w14:textId="77777777" w:rsidR="003B7C26" w:rsidRDefault="003B7C26">
      <w:r>
        <w:separator/>
      </w:r>
    </w:p>
    <w:p w14:paraId="023E80C3" w14:textId="77777777" w:rsidR="003B7C26" w:rsidRDefault="003B7C26"/>
  </w:endnote>
  <w:endnote w:type="continuationSeparator" w:id="0">
    <w:p w14:paraId="1997F4FB" w14:textId="77777777" w:rsidR="003B7C26" w:rsidRDefault="003B7C26">
      <w:r>
        <w:continuationSeparator/>
      </w:r>
    </w:p>
    <w:p w14:paraId="759E13C0" w14:textId="77777777" w:rsidR="003B7C26" w:rsidRDefault="003B7C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7359" w14:textId="3211F83E" w:rsidR="00D06A19" w:rsidRPr="004250F2" w:rsidRDefault="006D10A3" w:rsidP="004250F2">
    <w:pPr>
      <w:pStyle w:val="Footer"/>
      <w:tabs>
        <w:tab w:val="clear" w:pos="4320"/>
        <w:tab w:val="clear" w:pos="8640"/>
        <w:tab w:val="center" w:pos="5310"/>
        <w:tab w:val="right" w:pos="9900"/>
      </w:tabs>
      <w:rPr>
        <w:rFonts w:cs="Arial"/>
        <w:sz w:val="16"/>
        <w:szCs w:val="16"/>
      </w:rPr>
    </w:pPr>
    <w:r w:rsidRPr="004250F2">
      <w:rPr>
        <w:rStyle w:val="PageNumber"/>
        <w:rFonts w:cs="Arial"/>
        <w:color w:val="646569"/>
        <w:sz w:val="16"/>
        <w:szCs w:val="16"/>
      </w:rPr>
      <w:t>OTDA</w:t>
    </w:r>
    <w:r w:rsidR="004250F2" w:rsidRPr="004250F2">
      <w:rPr>
        <w:rStyle w:val="PageNumber"/>
        <w:rFonts w:cs="Arial"/>
        <w:color w:val="646569"/>
        <w:sz w:val="16"/>
        <w:szCs w:val="16"/>
      </w:rPr>
      <w:t xml:space="preserve">-4357-EL </w:t>
    </w:r>
    <w:r w:rsidRPr="004250F2">
      <w:rPr>
        <w:rStyle w:val="PageNumber"/>
        <w:rFonts w:cs="Arial"/>
        <w:color w:val="646569"/>
        <w:sz w:val="16"/>
        <w:szCs w:val="16"/>
      </w:rPr>
      <w:t>(R</w:t>
    </w:r>
    <w:r w:rsidR="00757816">
      <w:rPr>
        <w:rStyle w:val="PageNumber"/>
        <w:rFonts w:cs="Arial"/>
        <w:color w:val="646569"/>
        <w:sz w:val="16"/>
        <w:szCs w:val="16"/>
      </w:rPr>
      <w:t xml:space="preserve">EV </w:t>
    </w:r>
    <w:r w:rsidR="0034712D">
      <w:rPr>
        <w:rStyle w:val="PageNumber"/>
        <w:rFonts w:cs="Arial"/>
        <w:color w:val="646569"/>
        <w:sz w:val="16"/>
        <w:szCs w:val="16"/>
      </w:rPr>
      <w:t>05/25</w:t>
    </w:r>
    <w:r w:rsidR="004250F2">
      <w:rPr>
        <w:rStyle w:val="PageNumber"/>
        <w:rFonts w:cs="Arial"/>
        <w:color w:val="646569"/>
        <w:sz w:val="16"/>
        <w:szCs w:val="16"/>
      </w:rPr>
      <w:t>)</w:t>
    </w:r>
    <w:r w:rsidRPr="004250F2">
      <w:rPr>
        <w:rStyle w:val="PageNumber"/>
        <w:rFonts w:cs="Arial"/>
        <w:color w:val="646569"/>
        <w:sz w:val="16"/>
        <w:szCs w:val="16"/>
      </w:rPr>
      <w:tab/>
    </w:r>
    <w:r w:rsidRPr="004250F2">
      <w:rPr>
        <w:rFonts w:cs="Arial"/>
        <w:color w:val="646569"/>
        <w:sz w:val="16"/>
        <w:szCs w:val="16"/>
      </w:rPr>
      <w:t>40 North Pearl Street, Albany, NY</w:t>
    </w:r>
    <w:r w:rsidR="007773F2">
      <w:rPr>
        <w:rFonts w:cs="Arial"/>
        <w:color w:val="646569"/>
        <w:sz w:val="16"/>
        <w:szCs w:val="16"/>
      </w:rPr>
      <w:t xml:space="preserve"> </w:t>
    </w:r>
    <w:r w:rsidRPr="004250F2">
      <w:rPr>
        <w:rFonts w:cs="Arial"/>
        <w:color w:val="646569"/>
        <w:sz w:val="16"/>
        <w:szCs w:val="16"/>
      </w:rPr>
      <w:t>12243-0001 │ www.otda.ny.gov</w:t>
    </w:r>
    <w:r w:rsidR="00E4729B" w:rsidRPr="004250F2">
      <w:rPr>
        <w:rStyle w:val="PageNumber"/>
        <w:rFonts w:cs="Arial"/>
        <w:sz w:val="16"/>
        <w:szCs w:val="16"/>
      </w:rPr>
      <w:tab/>
    </w:r>
    <w:r w:rsidR="00F8634F" w:rsidRPr="004250F2">
      <w:rPr>
        <w:rStyle w:val="PageNumber"/>
        <w:rFonts w:cs="Arial"/>
        <w:color w:val="646569"/>
        <w:sz w:val="16"/>
        <w:szCs w:val="16"/>
      </w:rPr>
      <w:fldChar w:fldCharType="begin"/>
    </w:r>
    <w:r w:rsidR="00F8634F" w:rsidRPr="004250F2">
      <w:rPr>
        <w:rStyle w:val="PageNumber"/>
        <w:rFonts w:cs="Arial"/>
        <w:color w:val="646569"/>
        <w:sz w:val="16"/>
        <w:szCs w:val="16"/>
      </w:rPr>
      <w:instrText xml:space="preserve"> PAGE </w:instrText>
    </w:r>
    <w:r w:rsidR="00F8634F" w:rsidRPr="004250F2">
      <w:rPr>
        <w:rStyle w:val="PageNumber"/>
        <w:rFonts w:cs="Arial"/>
        <w:color w:val="646569"/>
        <w:sz w:val="16"/>
        <w:szCs w:val="16"/>
      </w:rPr>
      <w:fldChar w:fldCharType="separate"/>
    </w:r>
    <w:r w:rsidR="00581C8F" w:rsidRPr="004250F2">
      <w:rPr>
        <w:rStyle w:val="PageNumber"/>
        <w:rFonts w:cs="Arial"/>
        <w:noProof/>
        <w:color w:val="646569"/>
        <w:sz w:val="16"/>
        <w:szCs w:val="16"/>
      </w:rPr>
      <w:t>1</w:t>
    </w:r>
    <w:r w:rsidR="00F8634F" w:rsidRPr="004250F2">
      <w:rPr>
        <w:rStyle w:val="PageNumber"/>
        <w:rFonts w:cs="Arial"/>
        <w:color w:val="64656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8709" w14:textId="3D53517E" w:rsidR="00D06A19" w:rsidRPr="00D13075" w:rsidRDefault="00D13075" w:rsidP="00D13075">
    <w:pPr>
      <w:pStyle w:val="Footer"/>
      <w:tabs>
        <w:tab w:val="clear" w:pos="4320"/>
        <w:tab w:val="clear" w:pos="8640"/>
        <w:tab w:val="center" w:pos="5310"/>
        <w:tab w:val="right" w:pos="9900"/>
      </w:tabs>
      <w:rPr>
        <w:rFonts w:cs="Arial"/>
        <w:sz w:val="16"/>
        <w:szCs w:val="16"/>
      </w:rPr>
    </w:pPr>
    <w:r w:rsidRPr="004250F2">
      <w:rPr>
        <w:rStyle w:val="PageNumber"/>
        <w:rFonts w:cs="Arial"/>
        <w:color w:val="646569"/>
        <w:sz w:val="16"/>
        <w:szCs w:val="16"/>
      </w:rPr>
      <w:t>OTDA-4357-EL (Rev.02/20</w:t>
    </w:r>
    <w:r>
      <w:rPr>
        <w:rStyle w:val="PageNumber"/>
        <w:rFonts w:cs="Arial"/>
        <w:color w:val="646569"/>
        <w:sz w:val="16"/>
        <w:szCs w:val="16"/>
      </w:rPr>
      <w:t>)</w:t>
    </w:r>
    <w:r w:rsidRPr="004250F2">
      <w:rPr>
        <w:rStyle w:val="PageNumber"/>
        <w:rFonts w:cs="Arial"/>
        <w:color w:val="646569"/>
        <w:sz w:val="16"/>
        <w:szCs w:val="16"/>
      </w:rPr>
      <w:tab/>
    </w:r>
    <w:r w:rsidRPr="004250F2">
      <w:rPr>
        <w:rFonts w:cs="Arial"/>
        <w:color w:val="646569"/>
        <w:sz w:val="16"/>
        <w:szCs w:val="16"/>
      </w:rPr>
      <w:t>40 North Pearl Street, Albany, NY 12243-0001 │ www.otda.ny.gov</w:t>
    </w:r>
    <w:r w:rsidRPr="004250F2">
      <w:rPr>
        <w:rStyle w:val="PageNumber"/>
        <w:rFonts w:cs="Arial"/>
        <w:sz w:val="16"/>
        <w:szCs w:val="16"/>
      </w:rPr>
      <w:tab/>
    </w:r>
    <w:r w:rsidRPr="004250F2">
      <w:rPr>
        <w:rStyle w:val="PageNumber"/>
        <w:rFonts w:cs="Arial"/>
        <w:color w:val="646569"/>
        <w:sz w:val="16"/>
        <w:szCs w:val="16"/>
      </w:rPr>
      <w:fldChar w:fldCharType="begin"/>
    </w:r>
    <w:r w:rsidRPr="004250F2">
      <w:rPr>
        <w:rStyle w:val="PageNumber"/>
        <w:rFonts w:cs="Arial"/>
        <w:color w:val="646569"/>
        <w:sz w:val="16"/>
        <w:szCs w:val="16"/>
      </w:rPr>
      <w:instrText xml:space="preserve"> PAGE </w:instrText>
    </w:r>
    <w:r w:rsidRPr="004250F2">
      <w:rPr>
        <w:rStyle w:val="PageNumber"/>
        <w:rFonts w:cs="Arial"/>
        <w:color w:val="646569"/>
        <w:sz w:val="16"/>
        <w:szCs w:val="16"/>
      </w:rPr>
      <w:fldChar w:fldCharType="separate"/>
    </w:r>
    <w:r>
      <w:rPr>
        <w:rStyle w:val="PageNumber"/>
        <w:rFonts w:cs="Arial"/>
        <w:color w:val="646569"/>
        <w:sz w:val="16"/>
        <w:szCs w:val="16"/>
      </w:rPr>
      <w:t>1</w:t>
    </w:r>
    <w:r w:rsidRPr="004250F2">
      <w:rPr>
        <w:rStyle w:val="PageNumber"/>
        <w:rFonts w:cs="Arial"/>
        <w:color w:val="64656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1EC7B" w14:textId="77777777" w:rsidR="003B7C26" w:rsidRDefault="003B7C26">
      <w:r>
        <w:separator/>
      </w:r>
    </w:p>
    <w:p w14:paraId="1449F0BF" w14:textId="77777777" w:rsidR="003B7C26" w:rsidRDefault="003B7C26"/>
  </w:footnote>
  <w:footnote w:type="continuationSeparator" w:id="0">
    <w:p w14:paraId="2EA5D4F3" w14:textId="77777777" w:rsidR="003B7C26" w:rsidRDefault="003B7C26">
      <w:r>
        <w:continuationSeparator/>
      </w:r>
    </w:p>
    <w:p w14:paraId="2AE74CC3" w14:textId="77777777" w:rsidR="003B7C26" w:rsidRDefault="003B7C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231D"/>
    <w:multiLevelType w:val="multilevel"/>
    <w:tmpl w:val="44E8F334"/>
    <w:lvl w:ilvl="0">
      <w:start w:val="1"/>
      <w:numFmt w:val="bullet"/>
      <w:lvlText w:val=""/>
      <w:lvlJc w:val="left"/>
      <w:pPr>
        <w:tabs>
          <w:tab w:val="num" w:pos="432"/>
        </w:tabs>
        <w:ind w:left="216" w:hanging="144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3AC5"/>
    <w:multiLevelType w:val="multilevel"/>
    <w:tmpl w:val="E8FA708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7729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DF31EC"/>
    <w:multiLevelType w:val="singleLevel"/>
    <w:tmpl w:val="77FA18C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2A425978"/>
    <w:multiLevelType w:val="hybridMultilevel"/>
    <w:tmpl w:val="0F92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C543A"/>
    <w:multiLevelType w:val="multilevel"/>
    <w:tmpl w:val="44E8F334"/>
    <w:lvl w:ilvl="0">
      <w:start w:val="1"/>
      <w:numFmt w:val="bullet"/>
      <w:lvlText w:val=""/>
      <w:lvlJc w:val="left"/>
      <w:pPr>
        <w:tabs>
          <w:tab w:val="num" w:pos="432"/>
        </w:tabs>
        <w:ind w:left="360" w:hanging="288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33017"/>
    <w:multiLevelType w:val="hybridMultilevel"/>
    <w:tmpl w:val="60F8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F50B3"/>
    <w:multiLevelType w:val="multilevel"/>
    <w:tmpl w:val="44E8F334"/>
    <w:lvl w:ilvl="0">
      <w:start w:val="1"/>
      <w:numFmt w:val="bullet"/>
      <w:lvlText w:val=""/>
      <w:lvlJc w:val="left"/>
      <w:pPr>
        <w:tabs>
          <w:tab w:val="num" w:pos="432"/>
        </w:tabs>
        <w:ind w:left="360" w:hanging="288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350EE"/>
    <w:multiLevelType w:val="multilevel"/>
    <w:tmpl w:val="E40AD8A6"/>
    <w:lvl w:ilvl="0">
      <w:start w:val="1"/>
      <w:numFmt w:val="bullet"/>
      <w:lvlText w:val=""/>
      <w:lvlJc w:val="left"/>
      <w:pPr>
        <w:tabs>
          <w:tab w:val="num" w:pos="432"/>
        </w:tabs>
        <w:ind w:left="360" w:hanging="288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27D4F"/>
    <w:multiLevelType w:val="singleLevel"/>
    <w:tmpl w:val="77FA18C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4E0737CC"/>
    <w:multiLevelType w:val="multilevel"/>
    <w:tmpl w:val="44E8F334"/>
    <w:lvl w:ilvl="0">
      <w:start w:val="1"/>
      <w:numFmt w:val="bullet"/>
      <w:lvlText w:val=""/>
      <w:lvlJc w:val="left"/>
      <w:pPr>
        <w:tabs>
          <w:tab w:val="num" w:pos="432"/>
        </w:tabs>
        <w:ind w:left="216" w:hanging="144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C29F7"/>
    <w:multiLevelType w:val="hybridMultilevel"/>
    <w:tmpl w:val="EB245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F3F43"/>
    <w:multiLevelType w:val="multilevel"/>
    <w:tmpl w:val="44E8F334"/>
    <w:lvl w:ilvl="0">
      <w:start w:val="1"/>
      <w:numFmt w:val="bullet"/>
      <w:lvlText w:val=""/>
      <w:lvlJc w:val="left"/>
      <w:pPr>
        <w:tabs>
          <w:tab w:val="num" w:pos="288"/>
        </w:tabs>
        <w:ind w:left="288" w:hanging="432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07D5B"/>
    <w:multiLevelType w:val="multilevel"/>
    <w:tmpl w:val="9E5EFC06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A54AB"/>
    <w:multiLevelType w:val="singleLevel"/>
    <w:tmpl w:val="77FA18C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5E68131F"/>
    <w:multiLevelType w:val="hybridMultilevel"/>
    <w:tmpl w:val="84A8B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126A9"/>
    <w:multiLevelType w:val="singleLevel"/>
    <w:tmpl w:val="77FA18C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7" w15:restartNumberingAfterBreak="0">
    <w:nsid w:val="769A4E0C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F287800"/>
    <w:multiLevelType w:val="singleLevel"/>
    <w:tmpl w:val="9628F7EA"/>
    <w:lvl w:ilvl="0">
      <w:start w:val="1"/>
      <w:numFmt w:val="upperRoman"/>
      <w:pStyle w:val="H3"/>
      <w:lvlText w:val="%1."/>
      <w:lvlJc w:val="left"/>
      <w:pPr>
        <w:tabs>
          <w:tab w:val="num" w:pos="720"/>
        </w:tabs>
        <w:ind w:left="720" w:hanging="720"/>
      </w:pPr>
      <w:rPr>
        <w:b/>
        <w:sz w:val="22"/>
      </w:rPr>
    </w:lvl>
  </w:abstractNum>
  <w:num w:numId="1" w16cid:durableId="16319361">
    <w:abstractNumId w:val="9"/>
  </w:num>
  <w:num w:numId="2" w16cid:durableId="539515599">
    <w:abstractNumId w:val="3"/>
  </w:num>
  <w:num w:numId="3" w16cid:durableId="1669946607">
    <w:abstractNumId w:val="14"/>
  </w:num>
  <w:num w:numId="4" w16cid:durableId="1506477402">
    <w:abstractNumId w:val="16"/>
  </w:num>
  <w:num w:numId="5" w16cid:durableId="2022730782">
    <w:abstractNumId w:val="1"/>
  </w:num>
  <w:num w:numId="6" w16cid:durableId="1074008515">
    <w:abstractNumId w:val="13"/>
  </w:num>
  <w:num w:numId="7" w16cid:durableId="1864124942">
    <w:abstractNumId w:val="12"/>
  </w:num>
  <w:num w:numId="8" w16cid:durableId="830632515">
    <w:abstractNumId w:val="5"/>
  </w:num>
  <w:num w:numId="9" w16cid:durableId="1792747715">
    <w:abstractNumId w:val="0"/>
  </w:num>
  <w:num w:numId="10" w16cid:durableId="1934507607">
    <w:abstractNumId w:val="10"/>
  </w:num>
  <w:num w:numId="11" w16cid:durableId="407846446">
    <w:abstractNumId w:val="7"/>
  </w:num>
  <w:num w:numId="12" w16cid:durableId="1908765280">
    <w:abstractNumId w:val="8"/>
  </w:num>
  <w:num w:numId="13" w16cid:durableId="2050563198">
    <w:abstractNumId w:val="18"/>
  </w:num>
  <w:num w:numId="14" w16cid:durableId="209391568">
    <w:abstractNumId w:val="2"/>
  </w:num>
  <w:num w:numId="15" w16cid:durableId="1755279058">
    <w:abstractNumId w:val="18"/>
  </w:num>
  <w:num w:numId="16" w16cid:durableId="1808351004">
    <w:abstractNumId w:val="18"/>
  </w:num>
  <w:num w:numId="17" w16cid:durableId="839975226">
    <w:abstractNumId w:val="18"/>
  </w:num>
  <w:num w:numId="18" w16cid:durableId="373309561">
    <w:abstractNumId w:val="18"/>
  </w:num>
  <w:num w:numId="19" w16cid:durableId="1431855627">
    <w:abstractNumId w:val="18"/>
  </w:num>
  <w:num w:numId="20" w16cid:durableId="1605528891">
    <w:abstractNumId w:val="18"/>
  </w:num>
  <w:num w:numId="21" w16cid:durableId="737628433">
    <w:abstractNumId w:val="18"/>
  </w:num>
  <w:num w:numId="22" w16cid:durableId="566503123">
    <w:abstractNumId w:val="4"/>
  </w:num>
  <w:num w:numId="23" w16cid:durableId="1010379291">
    <w:abstractNumId w:val="15"/>
  </w:num>
  <w:num w:numId="24" w16cid:durableId="1828015705">
    <w:abstractNumId w:val="6"/>
  </w:num>
  <w:num w:numId="25" w16cid:durableId="6445126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31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cyNzU0sLS2MTA2NLcyUdpeDU4uLM/DyQAsNaAPZ4QBMsAAAA"/>
  </w:docVars>
  <w:rsids>
    <w:rsidRoot w:val="00E7615E"/>
    <w:rsid w:val="00000482"/>
    <w:rsid w:val="00010F79"/>
    <w:rsid w:val="00011B40"/>
    <w:rsid w:val="00020524"/>
    <w:rsid w:val="00030BDF"/>
    <w:rsid w:val="00043FF6"/>
    <w:rsid w:val="00046D06"/>
    <w:rsid w:val="00065347"/>
    <w:rsid w:val="00072D95"/>
    <w:rsid w:val="000836BF"/>
    <w:rsid w:val="00095516"/>
    <w:rsid w:val="00095D54"/>
    <w:rsid w:val="000A527F"/>
    <w:rsid w:val="000A6434"/>
    <w:rsid w:val="000A644F"/>
    <w:rsid w:val="000B1CBA"/>
    <w:rsid w:val="000C2A47"/>
    <w:rsid w:val="000C789B"/>
    <w:rsid w:val="000D27D5"/>
    <w:rsid w:val="000F5D79"/>
    <w:rsid w:val="00147551"/>
    <w:rsid w:val="00152299"/>
    <w:rsid w:val="001B2B7B"/>
    <w:rsid w:val="001B7363"/>
    <w:rsid w:val="001C0E9F"/>
    <w:rsid w:val="001E3CF3"/>
    <w:rsid w:val="001F17AD"/>
    <w:rsid w:val="00203BD2"/>
    <w:rsid w:val="002174DC"/>
    <w:rsid w:val="00224BF3"/>
    <w:rsid w:val="00236646"/>
    <w:rsid w:val="0023784A"/>
    <w:rsid w:val="002408FD"/>
    <w:rsid w:val="00242D29"/>
    <w:rsid w:val="002528DA"/>
    <w:rsid w:val="00261B1E"/>
    <w:rsid w:val="00271B5F"/>
    <w:rsid w:val="00281F22"/>
    <w:rsid w:val="002825A0"/>
    <w:rsid w:val="0028530C"/>
    <w:rsid w:val="002A39ED"/>
    <w:rsid w:val="002A5001"/>
    <w:rsid w:val="002C4165"/>
    <w:rsid w:val="002C6455"/>
    <w:rsid w:val="003014CB"/>
    <w:rsid w:val="00304DFD"/>
    <w:rsid w:val="00311A1E"/>
    <w:rsid w:val="0032432B"/>
    <w:rsid w:val="00327F33"/>
    <w:rsid w:val="00335C10"/>
    <w:rsid w:val="00343BC1"/>
    <w:rsid w:val="00346B6B"/>
    <w:rsid w:val="0034712D"/>
    <w:rsid w:val="00353D66"/>
    <w:rsid w:val="00375082"/>
    <w:rsid w:val="003822DB"/>
    <w:rsid w:val="003A3A31"/>
    <w:rsid w:val="003B7C26"/>
    <w:rsid w:val="003C3EC1"/>
    <w:rsid w:val="003D17B9"/>
    <w:rsid w:val="003D6185"/>
    <w:rsid w:val="003D7C19"/>
    <w:rsid w:val="003E2C3A"/>
    <w:rsid w:val="00407388"/>
    <w:rsid w:val="004250F2"/>
    <w:rsid w:val="00425F7E"/>
    <w:rsid w:val="00446875"/>
    <w:rsid w:val="00465CA9"/>
    <w:rsid w:val="00472045"/>
    <w:rsid w:val="004773B8"/>
    <w:rsid w:val="004940F6"/>
    <w:rsid w:val="004A5A7A"/>
    <w:rsid w:val="004A7543"/>
    <w:rsid w:val="004C1BF5"/>
    <w:rsid w:val="004D0A29"/>
    <w:rsid w:val="004D393F"/>
    <w:rsid w:val="00500D67"/>
    <w:rsid w:val="00510D96"/>
    <w:rsid w:val="005263DB"/>
    <w:rsid w:val="00535290"/>
    <w:rsid w:val="0053573D"/>
    <w:rsid w:val="005379A5"/>
    <w:rsid w:val="005730FF"/>
    <w:rsid w:val="00581C8F"/>
    <w:rsid w:val="005A3FCA"/>
    <w:rsid w:val="005A7FD6"/>
    <w:rsid w:val="005B2C9A"/>
    <w:rsid w:val="005B35C9"/>
    <w:rsid w:val="005B574E"/>
    <w:rsid w:val="005B73A5"/>
    <w:rsid w:val="005C0C63"/>
    <w:rsid w:val="005D2634"/>
    <w:rsid w:val="005D5C7B"/>
    <w:rsid w:val="005F43BB"/>
    <w:rsid w:val="00601FFC"/>
    <w:rsid w:val="0061128E"/>
    <w:rsid w:val="006307A1"/>
    <w:rsid w:val="006308A3"/>
    <w:rsid w:val="006349CA"/>
    <w:rsid w:val="006375C0"/>
    <w:rsid w:val="006500EE"/>
    <w:rsid w:val="00650AC0"/>
    <w:rsid w:val="00654896"/>
    <w:rsid w:val="00673F72"/>
    <w:rsid w:val="006764CF"/>
    <w:rsid w:val="00687F01"/>
    <w:rsid w:val="006941AD"/>
    <w:rsid w:val="006C40A5"/>
    <w:rsid w:val="006C4A89"/>
    <w:rsid w:val="006C778C"/>
    <w:rsid w:val="006D10A3"/>
    <w:rsid w:val="006F511B"/>
    <w:rsid w:val="00700845"/>
    <w:rsid w:val="00744813"/>
    <w:rsid w:val="0074602D"/>
    <w:rsid w:val="00752BDB"/>
    <w:rsid w:val="00757816"/>
    <w:rsid w:val="00775C68"/>
    <w:rsid w:val="007773F2"/>
    <w:rsid w:val="007829E8"/>
    <w:rsid w:val="007A2C61"/>
    <w:rsid w:val="007A2DFD"/>
    <w:rsid w:val="007B1CE8"/>
    <w:rsid w:val="007C3290"/>
    <w:rsid w:val="007E7D07"/>
    <w:rsid w:val="00806322"/>
    <w:rsid w:val="008102B4"/>
    <w:rsid w:val="00811D21"/>
    <w:rsid w:val="008124FB"/>
    <w:rsid w:val="008211C4"/>
    <w:rsid w:val="00823792"/>
    <w:rsid w:val="00842DD9"/>
    <w:rsid w:val="008545F8"/>
    <w:rsid w:val="0086266A"/>
    <w:rsid w:val="0088617D"/>
    <w:rsid w:val="008A4D17"/>
    <w:rsid w:val="008B79F6"/>
    <w:rsid w:val="008D030E"/>
    <w:rsid w:val="008E27F7"/>
    <w:rsid w:val="00903146"/>
    <w:rsid w:val="0091201C"/>
    <w:rsid w:val="00914C0E"/>
    <w:rsid w:val="00924ECA"/>
    <w:rsid w:val="00945F89"/>
    <w:rsid w:val="009516D0"/>
    <w:rsid w:val="0095245D"/>
    <w:rsid w:val="00961469"/>
    <w:rsid w:val="0097527D"/>
    <w:rsid w:val="009756BF"/>
    <w:rsid w:val="00981CB6"/>
    <w:rsid w:val="00986D4E"/>
    <w:rsid w:val="00987947"/>
    <w:rsid w:val="009A6E24"/>
    <w:rsid w:val="009B582E"/>
    <w:rsid w:val="009E2391"/>
    <w:rsid w:val="00A07D76"/>
    <w:rsid w:val="00A275C2"/>
    <w:rsid w:val="00A3393F"/>
    <w:rsid w:val="00A35112"/>
    <w:rsid w:val="00A74C04"/>
    <w:rsid w:val="00A92FCA"/>
    <w:rsid w:val="00AA4546"/>
    <w:rsid w:val="00AB6713"/>
    <w:rsid w:val="00AD131A"/>
    <w:rsid w:val="00AD4E3B"/>
    <w:rsid w:val="00AD5B60"/>
    <w:rsid w:val="00AE56E2"/>
    <w:rsid w:val="00B0364E"/>
    <w:rsid w:val="00B060D1"/>
    <w:rsid w:val="00B30BB2"/>
    <w:rsid w:val="00B33E4B"/>
    <w:rsid w:val="00B34419"/>
    <w:rsid w:val="00B40EAB"/>
    <w:rsid w:val="00B43837"/>
    <w:rsid w:val="00B73820"/>
    <w:rsid w:val="00B73A42"/>
    <w:rsid w:val="00B74D25"/>
    <w:rsid w:val="00B75F6C"/>
    <w:rsid w:val="00BA376A"/>
    <w:rsid w:val="00BA54AE"/>
    <w:rsid w:val="00BB0FD7"/>
    <w:rsid w:val="00BB3528"/>
    <w:rsid w:val="00BB3789"/>
    <w:rsid w:val="00BC5BF1"/>
    <w:rsid w:val="00BD0314"/>
    <w:rsid w:val="00BE287C"/>
    <w:rsid w:val="00BE770B"/>
    <w:rsid w:val="00C25721"/>
    <w:rsid w:val="00C26184"/>
    <w:rsid w:val="00C33EE7"/>
    <w:rsid w:val="00C3432D"/>
    <w:rsid w:val="00C34A2E"/>
    <w:rsid w:val="00C66ABA"/>
    <w:rsid w:val="00C755C4"/>
    <w:rsid w:val="00C85295"/>
    <w:rsid w:val="00CA2B12"/>
    <w:rsid w:val="00CD564F"/>
    <w:rsid w:val="00CF5A07"/>
    <w:rsid w:val="00CF7A9A"/>
    <w:rsid w:val="00D0170D"/>
    <w:rsid w:val="00D06A19"/>
    <w:rsid w:val="00D13075"/>
    <w:rsid w:val="00D27E12"/>
    <w:rsid w:val="00D45A60"/>
    <w:rsid w:val="00D52D29"/>
    <w:rsid w:val="00D52EFD"/>
    <w:rsid w:val="00D8175B"/>
    <w:rsid w:val="00DB1184"/>
    <w:rsid w:val="00DB18AD"/>
    <w:rsid w:val="00DB5433"/>
    <w:rsid w:val="00DC058D"/>
    <w:rsid w:val="00DC2845"/>
    <w:rsid w:val="00DE1747"/>
    <w:rsid w:val="00DE4759"/>
    <w:rsid w:val="00E11703"/>
    <w:rsid w:val="00E150D8"/>
    <w:rsid w:val="00E30ADB"/>
    <w:rsid w:val="00E43086"/>
    <w:rsid w:val="00E452D8"/>
    <w:rsid w:val="00E4729B"/>
    <w:rsid w:val="00E52FDA"/>
    <w:rsid w:val="00E67E7D"/>
    <w:rsid w:val="00E7615E"/>
    <w:rsid w:val="00EA07D4"/>
    <w:rsid w:val="00EA4AD1"/>
    <w:rsid w:val="00EF356D"/>
    <w:rsid w:val="00EF6E71"/>
    <w:rsid w:val="00F00D53"/>
    <w:rsid w:val="00F309C7"/>
    <w:rsid w:val="00F33031"/>
    <w:rsid w:val="00F40374"/>
    <w:rsid w:val="00F50047"/>
    <w:rsid w:val="00F51561"/>
    <w:rsid w:val="00F77761"/>
    <w:rsid w:val="00F8634F"/>
    <w:rsid w:val="00F97BF8"/>
    <w:rsid w:val="00FA1C79"/>
    <w:rsid w:val="00FD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C8ED94"/>
  <w15:chartTrackingRefBased/>
  <w15:docId w15:val="{46CAA3CC-F4D3-42BA-AC52-7A7F1E3E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32B"/>
    <w:rPr>
      <w:rFonts w:ascii="Arial" w:hAnsi="Arial"/>
      <w:sz w:val="22"/>
    </w:rPr>
  </w:style>
  <w:style w:type="paragraph" w:styleId="Heading1">
    <w:name w:val="heading 1"/>
    <w:next w:val="Normal"/>
    <w:qFormat/>
    <w:rsid w:val="00842DD9"/>
    <w:pPr>
      <w:spacing w:after="240"/>
      <w:jc w:val="center"/>
      <w:outlineLvl w:val="0"/>
    </w:pPr>
    <w:rPr>
      <w:rFonts w:ascii="Arial" w:hAnsi="Arial" w:cs="Arial"/>
      <w:b/>
      <w:color w:val="000000"/>
      <w:sz w:val="24"/>
      <w:szCs w:val="24"/>
    </w:rPr>
  </w:style>
  <w:style w:type="paragraph" w:styleId="Heading2">
    <w:name w:val="heading 2"/>
    <w:next w:val="Normal"/>
    <w:qFormat/>
    <w:rsid w:val="005B35C9"/>
    <w:pPr>
      <w:pBdr>
        <w:top w:val="single" w:sz="24" w:space="6" w:color="BFBFBF" w:themeColor="background1" w:themeShade="BF"/>
      </w:pBdr>
      <w:spacing w:after="80"/>
      <w:outlineLvl w:val="1"/>
    </w:pPr>
    <w:rPr>
      <w:rFonts w:ascii="Arial" w:hAnsi="Arial" w:cs="Arial"/>
      <w:b/>
      <w:color w:val="000000"/>
      <w:sz w:val="28"/>
      <w:szCs w:val="24"/>
    </w:rPr>
  </w:style>
  <w:style w:type="paragraph" w:styleId="Heading3">
    <w:name w:val="heading 3"/>
    <w:basedOn w:val="H3"/>
    <w:next w:val="Normal"/>
    <w:link w:val="Heading3Char"/>
    <w:qFormat/>
    <w:rsid w:val="00924ECA"/>
    <w:pPr>
      <w:tabs>
        <w:tab w:val="clear" w:pos="720"/>
      </w:tabs>
      <w:ind w:left="450" w:hanging="45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B060D1"/>
    <w:pPr>
      <w:keepNext/>
      <w:spacing w:before="100" w:after="100"/>
      <w:outlineLvl w:val="1"/>
    </w:pPr>
    <w:rPr>
      <w:rFonts w:ascii="Times New Roman" w:hAnsi="Times New Roman"/>
      <w:b/>
      <w:snapToGrid w:val="0"/>
      <w:kern w:val="36"/>
      <w:sz w:val="48"/>
    </w:rPr>
  </w:style>
  <w:style w:type="paragraph" w:customStyle="1" w:styleId="H2">
    <w:name w:val="H2"/>
    <w:basedOn w:val="Normal"/>
    <w:next w:val="Normal"/>
    <w:rsid w:val="00B060D1"/>
    <w:pPr>
      <w:keepNext/>
      <w:spacing w:before="100" w:after="100"/>
      <w:outlineLvl w:val="2"/>
    </w:pPr>
    <w:rPr>
      <w:rFonts w:ascii="Times New Roman" w:hAnsi="Times New Roman"/>
      <w:b/>
      <w:snapToGrid w:val="0"/>
      <w:sz w:val="36"/>
    </w:rPr>
  </w:style>
  <w:style w:type="paragraph" w:customStyle="1" w:styleId="Header3">
    <w:name w:val="Header 3"/>
    <w:next w:val="Normal"/>
    <w:rsid w:val="00EF356D"/>
    <w:pPr>
      <w:spacing w:after="80"/>
    </w:pPr>
    <w:rPr>
      <w:rFonts w:ascii="Arial" w:hAnsi="Arial" w:cs="Arial"/>
      <w:b/>
      <w:sz w:val="22"/>
      <w:szCs w:val="24"/>
    </w:rPr>
  </w:style>
  <w:style w:type="paragraph" w:styleId="PlainText">
    <w:name w:val="Plain Text"/>
    <w:basedOn w:val="Normal"/>
    <w:rsid w:val="00B060D1"/>
    <w:rPr>
      <w:rFonts w:ascii="Courier New" w:hAnsi="Courier New"/>
      <w:sz w:val="20"/>
    </w:rPr>
  </w:style>
  <w:style w:type="paragraph" w:styleId="Header">
    <w:name w:val="header"/>
    <w:basedOn w:val="Normal"/>
    <w:link w:val="HeaderChar"/>
    <w:rsid w:val="00B060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60D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060D1"/>
    <w:pPr>
      <w:ind w:right="90"/>
    </w:pPr>
  </w:style>
  <w:style w:type="paragraph" w:styleId="BodyText2">
    <w:name w:val="Body Text 2"/>
    <w:basedOn w:val="Normal"/>
    <w:rsid w:val="00B060D1"/>
    <w:pPr>
      <w:tabs>
        <w:tab w:val="left" w:pos="450"/>
      </w:tabs>
      <w:ind w:right="90"/>
      <w:jc w:val="both"/>
    </w:pPr>
    <w:rPr>
      <w:rFonts w:ascii="Times New Roman" w:hAnsi="Times New Roman"/>
      <w:sz w:val="24"/>
    </w:rPr>
  </w:style>
  <w:style w:type="paragraph" w:customStyle="1" w:styleId="SectionHeading">
    <w:name w:val="Section Heading"/>
    <w:next w:val="Normal"/>
    <w:link w:val="SectionHeadingChar"/>
    <w:rsid w:val="00B060D1"/>
    <w:pPr>
      <w:spacing w:line="360" w:lineRule="exact"/>
    </w:pPr>
    <w:rPr>
      <w:rFonts w:ascii="Arial" w:hAnsi="Arial"/>
      <w:b/>
      <w:sz w:val="24"/>
    </w:rPr>
  </w:style>
  <w:style w:type="paragraph" w:customStyle="1" w:styleId="ParagraphText">
    <w:name w:val="Paragraph Text"/>
    <w:rsid w:val="00B060D1"/>
    <w:pPr>
      <w:spacing w:line="280" w:lineRule="exact"/>
    </w:pPr>
    <w:rPr>
      <w:color w:val="000000"/>
      <w:sz w:val="24"/>
    </w:rPr>
  </w:style>
  <w:style w:type="paragraph" w:customStyle="1" w:styleId="RowLabels">
    <w:name w:val="Row Labels"/>
    <w:rsid w:val="00B060D1"/>
    <w:pPr>
      <w:spacing w:line="240" w:lineRule="exact"/>
      <w:jc w:val="right"/>
    </w:pPr>
    <w:rPr>
      <w:rFonts w:ascii="Arial" w:hAnsi="Arial"/>
      <w:b/>
    </w:rPr>
  </w:style>
  <w:style w:type="paragraph" w:customStyle="1" w:styleId="OfficeName">
    <w:name w:val="Office Name"/>
    <w:basedOn w:val="SectionHeading"/>
    <w:rsid w:val="00B060D1"/>
    <w:rPr>
      <w:caps/>
      <w:color w:val="000000"/>
      <w:spacing w:val="20"/>
      <w:sz w:val="18"/>
    </w:rPr>
  </w:style>
  <w:style w:type="paragraph" w:customStyle="1" w:styleId="DocumentType">
    <w:name w:val="Document Type"/>
    <w:basedOn w:val="ParagraphText"/>
    <w:rsid w:val="00B060D1"/>
    <w:rPr>
      <w:rFonts w:ascii="Arial" w:hAnsi="Arial"/>
      <w:b/>
      <w:sz w:val="28"/>
    </w:rPr>
  </w:style>
  <w:style w:type="paragraph" w:customStyle="1" w:styleId="ColumnHeadings">
    <w:name w:val="Column Headings"/>
    <w:basedOn w:val="Normal"/>
    <w:rsid w:val="00B060D1"/>
    <w:pPr>
      <w:jc w:val="center"/>
    </w:pPr>
    <w:rPr>
      <w:b/>
      <w:sz w:val="18"/>
    </w:rPr>
  </w:style>
  <w:style w:type="paragraph" w:customStyle="1" w:styleId="9ptText">
    <w:name w:val="9pt Text"/>
    <w:basedOn w:val="ParagraphText"/>
    <w:rsid w:val="00B060D1"/>
    <w:pPr>
      <w:spacing w:line="220" w:lineRule="exact"/>
    </w:pPr>
    <w:rPr>
      <w:sz w:val="18"/>
    </w:rPr>
  </w:style>
  <w:style w:type="character" w:styleId="PageNumber">
    <w:name w:val="page number"/>
    <w:basedOn w:val="DefaultParagraphFont"/>
    <w:rsid w:val="00B060D1"/>
  </w:style>
  <w:style w:type="paragraph" w:styleId="DocumentMap">
    <w:name w:val="Document Map"/>
    <w:basedOn w:val="Normal"/>
    <w:semiHidden/>
    <w:rsid w:val="00B060D1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rsid w:val="005A7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7FD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0374"/>
    <w:rPr>
      <w:color w:val="0000FF"/>
      <w:u w:val="single"/>
    </w:rPr>
  </w:style>
  <w:style w:type="paragraph" w:customStyle="1" w:styleId="TableHeading">
    <w:name w:val="Table Heading"/>
    <w:link w:val="TableHeadingChar"/>
    <w:qFormat/>
    <w:rsid w:val="00842DD9"/>
    <w:pPr>
      <w:framePr w:hSpace="180" w:wrap="around" w:vAnchor="text" w:hAnchor="margin" w:y="24"/>
      <w:spacing w:before="120"/>
    </w:pPr>
    <w:rPr>
      <w:rFonts w:ascii="Proxima Nova Rg" w:eastAsia="Calibri" w:hAnsi="Proxima Nova Rg" w:cs="Arial"/>
      <w:b/>
      <w:caps/>
      <w:noProof/>
      <w:color w:val="646569"/>
      <w:szCs w:val="22"/>
    </w:rPr>
  </w:style>
  <w:style w:type="character" w:customStyle="1" w:styleId="TableHeadingChar">
    <w:name w:val="Table Heading Char"/>
    <w:basedOn w:val="DefaultParagraphFont"/>
    <w:link w:val="TableHeading"/>
    <w:rsid w:val="00842DD9"/>
    <w:rPr>
      <w:rFonts w:ascii="Proxima Nova Rg" w:eastAsia="Calibri" w:hAnsi="Proxima Nova Rg" w:cs="Arial"/>
      <w:b/>
      <w:caps/>
      <w:noProof/>
      <w:color w:val="646569"/>
      <w:szCs w:val="22"/>
    </w:rPr>
  </w:style>
  <w:style w:type="character" w:customStyle="1" w:styleId="Heading3Char">
    <w:name w:val="Heading 3 Char"/>
    <w:basedOn w:val="DefaultParagraphFont"/>
    <w:link w:val="Heading3"/>
    <w:rsid w:val="00924ECA"/>
    <w:rPr>
      <w:rFonts w:ascii="Arial" w:hAnsi="Arial" w:cs="Arial"/>
      <w:b/>
      <w:sz w:val="22"/>
      <w:szCs w:val="24"/>
    </w:rPr>
  </w:style>
  <w:style w:type="paragraph" w:customStyle="1" w:styleId="ParagraphCopy">
    <w:name w:val="Paragraph Copy"/>
    <w:basedOn w:val="BodyText"/>
    <w:link w:val="ParagraphCopyChar"/>
    <w:qFormat/>
    <w:rsid w:val="009E2391"/>
    <w:pPr>
      <w:pBdr>
        <w:between w:val="single" w:sz="12" w:space="4" w:color="BFBFBF" w:themeColor="background1" w:themeShade="BF"/>
      </w:pBdr>
      <w:tabs>
        <w:tab w:val="left" w:pos="3240"/>
      </w:tabs>
      <w:ind w:left="3150" w:hanging="3150"/>
    </w:pPr>
    <w:rPr>
      <w:szCs w:val="22"/>
    </w:rPr>
  </w:style>
  <w:style w:type="paragraph" w:customStyle="1" w:styleId="H3">
    <w:name w:val="H3"/>
    <w:basedOn w:val="SectionHeading"/>
    <w:link w:val="H3Char"/>
    <w:rsid w:val="008211C4"/>
    <w:pPr>
      <w:numPr>
        <w:numId w:val="13"/>
      </w:numPr>
      <w:spacing w:line="240" w:lineRule="auto"/>
      <w:outlineLvl w:val="2"/>
    </w:pPr>
    <w:rPr>
      <w:rFonts w:cs="Arial"/>
      <w:sz w:val="22"/>
      <w:szCs w:val="24"/>
    </w:rPr>
  </w:style>
  <w:style w:type="character" w:customStyle="1" w:styleId="ParagraphCopyChar">
    <w:name w:val="Paragraph Copy Char"/>
    <w:basedOn w:val="Heading3Char"/>
    <w:link w:val="ParagraphCopy"/>
    <w:rsid w:val="009E2391"/>
    <w:rPr>
      <w:rFonts w:ascii="Arial" w:hAnsi="Arial" w:cs="Arial"/>
      <w:b w:val="0"/>
      <w:sz w:val="22"/>
      <w:szCs w:val="22"/>
    </w:rPr>
  </w:style>
  <w:style w:type="character" w:customStyle="1" w:styleId="SectionHeadingChar">
    <w:name w:val="Section Heading Char"/>
    <w:basedOn w:val="DefaultParagraphFont"/>
    <w:link w:val="SectionHeading"/>
    <w:rsid w:val="008211C4"/>
    <w:rPr>
      <w:rFonts w:ascii="Arial" w:hAnsi="Arial"/>
      <w:b/>
      <w:sz w:val="24"/>
    </w:rPr>
  </w:style>
  <w:style w:type="character" w:customStyle="1" w:styleId="H3Char">
    <w:name w:val="H3 Char"/>
    <w:basedOn w:val="SectionHeadingChar"/>
    <w:link w:val="H3"/>
    <w:rsid w:val="008211C4"/>
    <w:rPr>
      <w:rFonts w:ascii="Arial" w:hAnsi="Arial" w:cs="Arial"/>
      <w:b/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581C8F"/>
    <w:rPr>
      <w:rFonts w:ascii="Arial" w:hAnsi="Arial"/>
      <w:sz w:val="22"/>
    </w:rPr>
  </w:style>
  <w:style w:type="paragraph" w:customStyle="1" w:styleId="Normal-Space">
    <w:name w:val="Normal-Space"/>
    <w:basedOn w:val="Normal"/>
    <w:qFormat/>
    <w:rsid w:val="00B40EAB"/>
    <w:pPr>
      <w:spacing w:after="200" w:line="276" w:lineRule="auto"/>
    </w:pPr>
    <w:rPr>
      <w:sz w:val="24"/>
    </w:rPr>
  </w:style>
  <w:style w:type="table" w:styleId="TableGrid">
    <w:name w:val="Table Grid"/>
    <w:basedOn w:val="TableNormal"/>
    <w:uiPriority w:val="59"/>
    <w:rsid w:val="00011B4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Bold">
    <w:name w:val="Style Bold"/>
    <w:basedOn w:val="DefaultParagraphFont"/>
    <w:rsid w:val="00BB0FD7"/>
    <w:rPr>
      <w:rFonts w:ascii="Arial" w:hAnsi="Arial"/>
      <w:b/>
      <w:bCs/>
      <w:sz w:val="24"/>
    </w:rPr>
  </w:style>
  <w:style w:type="paragraph" w:customStyle="1" w:styleId="StyleLeft0Hanging22TopSinglesolidlineBackgroun">
    <w:name w:val="Style Left:  0&quot; Hanging:  2.2&quot; Top: (Single solid line Backgroun..."/>
    <w:basedOn w:val="Normal"/>
    <w:rsid w:val="00BB0FD7"/>
    <w:pPr>
      <w:pBdr>
        <w:top w:val="single" w:sz="8" w:space="3" w:color="A6A6A6" w:themeColor="background1" w:themeShade="A6"/>
        <w:between w:val="single" w:sz="8" w:space="3" w:color="A6A6A6" w:themeColor="background1" w:themeShade="A6"/>
      </w:pBdr>
      <w:ind w:left="3168" w:hanging="3168"/>
    </w:pPr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24BF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24BF3"/>
  </w:style>
  <w:style w:type="paragraph" w:styleId="ListParagraph">
    <w:name w:val="List Paragraph"/>
    <w:basedOn w:val="Normal"/>
    <w:uiPriority w:val="34"/>
    <w:qFormat/>
    <w:rsid w:val="008124F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customStyle="1" w:styleId="Default">
    <w:name w:val="Default"/>
    <w:rsid w:val="008124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4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tda.sm.eisp_upstatesystems@otda.ny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4150\My%20Documents\AD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91456b-fdd0-4dc2-adfe-85e8d5b544c6">C4NHS5Z2V4WP-543178883-74</_dlc_DocId>
    <_dlc_DocIdUrl xmlns="2191456b-fdd0-4dc2-adfe-85e8d5b544c6">
      <Url>https://nysemail.sharepoint.com/sites/NYSOTDA/eisp/USB/_layouts/15/DocIdRedir.aspx?ID=C4NHS5Z2V4WP-543178883-74</Url>
      <Description>C4NHS5Z2V4WP-543178883-74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49F0009BB9C440A7FE250F749C1A91" ma:contentTypeVersion="10" ma:contentTypeDescription="Create a new document." ma:contentTypeScope="" ma:versionID="81e6cff83444d41a71098e43e8d88701">
  <xsd:schema xmlns:xsd="http://www.w3.org/2001/XMLSchema" xmlns:xs="http://www.w3.org/2001/XMLSchema" xmlns:p="http://schemas.microsoft.com/office/2006/metadata/properties" xmlns:ns2="2191456b-fdd0-4dc2-adfe-85e8d5b544c6" xmlns:ns3="76759843-03d4-4233-a1dd-0b45802e0241" targetNamespace="http://schemas.microsoft.com/office/2006/metadata/properties" ma:root="true" ma:fieldsID="d44e5d8382f95eb8aecd9c4396223fdc" ns2:_="" ns3:_="">
    <xsd:import namespace="2191456b-fdd0-4dc2-adfe-85e8d5b544c6"/>
    <xsd:import namespace="76759843-03d4-4233-a1dd-0b45802e024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1456b-fdd0-4dc2-adfe-85e8d5b544c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9843-03d4-4233-a1dd-0b45802e02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D5BA1-0008-4480-9D08-0C3012ECF1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859D1A-951B-4D0B-A6ED-CC3A9D6B827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F6748EE-F1D0-4225-A6A9-61FA599FD7A2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76759843-03d4-4233-a1dd-0b45802e0241"/>
    <ds:schemaRef ds:uri="http://schemas.openxmlformats.org/package/2006/metadata/core-properties"/>
    <ds:schemaRef ds:uri="2191456b-fdd0-4dc2-adfe-85e8d5b544c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1F73964-0D53-43B4-B59C-F4C255A9F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1456b-fdd0-4dc2-adfe-85e8d5b544c6"/>
    <ds:schemaRef ds:uri="76759843-03d4-4233-a1dd-0b45802e0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ADM</Template>
  <TotalTime>7</TotalTime>
  <Pages>4</Pages>
  <Words>1009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WCL101025 - Release 25.3 – Explanation of WMS/CNS Enhancements Effective October 19, 2025</vt:lpstr>
    </vt:vector>
  </TitlesOfParts>
  <Company/>
  <LinksUpToDate>false</LinksUpToDate>
  <CharactersWithSpaces>6491</CharactersWithSpaces>
  <SharedDoc>false</SharedDoc>
  <HLinks>
    <vt:vector size="12" baseType="variant">
      <vt:variant>
        <vt:i4>6684778</vt:i4>
      </vt:variant>
      <vt:variant>
        <vt:i4>6</vt:i4>
      </vt:variant>
      <vt:variant>
        <vt:i4>0</vt:i4>
      </vt:variant>
      <vt:variant>
        <vt:i4>5</vt:i4>
      </vt:variant>
      <vt:variant>
        <vt:lpwstr>http://www.otda.ny.gov/</vt:lpwstr>
      </vt:variant>
      <vt:variant>
        <vt:lpwstr/>
      </vt:variant>
      <vt:variant>
        <vt:i4>6684778</vt:i4>
      </vt:variant>
      <vt:variant>
        <vt:i4>0</vt:i4>
      </vt:variant>
      <vt:variant>
        <vt:i4>0</vt:i4>
      </vt:variant>
      <vt:variant>
        <vt:i4>5</vt:i4>
      </vt:variant>
      <vt:variant>
        <vt:lpwstr>http://www.otda.ny.gov/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WCL101025 - Release 25.3 – Explanation of WMS/CNS Enhancements Effective October 19, 2025</dc:title>
  <dc:subject>Release 25.3 – Explanation of WMS/CNS Enhancements Effective October 19, 2025</dc:subject>
  <dc:creator>New York State Office of Temporary and Disability Assistance</dc:creator>
  <cp:keywords>Coordinator;Guidance;Release;25.3;Explanation;WMS;CNS;Enhancements;October;2025</cp:keywords>
  <dc:description/>
  <cp:lastModifiedBy>Shanahan, Kristin M (OTDA)</cp:lastModifiedBy>
  <cp:revision>9</cp:revision>
  <cp:lastPrinted>2020-02-07T18:46:00Z</cp:lastPrinted>
  <dcterms:created xsi:type="dcterms:W3CDTF">2025-10-10T19:02:00Z</dcterms:created>
  <dcterms:modified xsi:type="dcterms:W3CDTF">2025-10-10T19:08:00Z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0x010100C049F0009BB9C440A7FE250F749C1A91</vt:lpwstr>
  </property>
  <property fmtid="{D5CDD505-2E9C-101B-9397-08002B2CF9AE}" pid="3" name="_dlc_DocIdItemGuid">
    <vt:lpwstr>3da64d24-dc37-4260-abf4-c2e1cadd8552</vt:lpwstr>
  </property>
</Properties>
</file>