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6DB9" w14:textId="50756AF0" w:rsidR="00165FAB" w:rsidRDefault="00165FAB" w:rsidP="00E71771">
      <w:pPr>
        <w:rPr>
          <w:rFonts w:cs="Arial"/>
          <w:szCs w:val="24"/>
        </w:rPr>
        <w:sectPr w:rsidR="00165FAB" w:rsidSect="00291FC2">
          <w:headerReference w:type="default" r:id="rId12"/>
          <w:footerReference w:type="default" r:id="rId13"/>
          <w:footerReference w:type="first" r:id="rId14"/>
          <w:pgSz w:w="12240" w:h="15840"/>
          <w:pgMar w:top="720" w:right="720" w:bottom="720" w:left="720" w:header="0" w:footer="720" w:gutter="0"/>
          <w:cols w:space="720"/>
          <w:titlePg/>
          <w:docGrid w:linePitch="360"/>
        </w:sectPr>
      </w:pPr>
    </w:p>
    <w:p w14:paraId="60D0E974" w14:textId="61DCA155" w:rsidR="00B00090" w:rsidRPr="000A0993" w:rsidRDefault="0012095F" w:rsidP="00A44E71">
      <w:pPr>
        <w:spacing w:after="0"/>
        <w:ind w:left="339"/>
        <w:jc w:val="right"/>
        <w:rPr>
          <w:rFonts w:cs="Arial"/>
          <w:b/>
          <w:bCs/>
          <w:caps/>
          <w:noProof/>
          <w:color w:val="62666A"/>
          <w:sz w:val="20"/>
          <w:szCs w:val="20"/>
        </w:rPr>
      </w:pPr>
      <w:r>
        <w:rPr>
          <w:noProof/>
        </w:rPr>
        <w:drawing>
          <wp:anchor distT="0" distB="0" distL="114300" distR="114300" simplePos="0" relativeHeight="251658240" behindDoc="0" locked="0" layoutInCell="1" allowOverlap="1" wp14:anchorId="69727CCA" wp14:editId="5396EA0B">
            <wp:simplePos x="0" y="0"/>
            <wp:positionH relativeFrom="margin">
              <wp:align>left</wp:align>
            </wp:positionH>
            <wp:positionV relativeFrom="paragraph">
              <wp:posOffset>15240</wp:posOffset>
            </wp:positionV>
            <wp:extent cx="3536950" cy="548640"/>
            <wp:effectExtent l="0" t="0" r="6350" b="381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3537068" cy="548640"/>
                    </a:xfrm>
                    <a:prstGeom prst="rect">
                      <a:avLst/>
                    </a:prstGeom>
                  </pic:spPr>
                </pic:pic>
              </a:graphicData>
            </a:graphic>
            <wp14:sizeRelH relativeFrom="margin">
              <wp14:pctWidth>0</wp14:pctWidth>
            </wp14:sizeRelH>
          </wp:anchor>
        </w:drawing>
      </w:r>
      <w:r w:rsidR="00B00090" w:rsidRPr="000A0993">
        <w:rPr>
          <w:rFonts w:cs="Arial"/>
          <w:b/>
          <w:bCs/>
          <w:caps/>
          <w:noProof/>
          <w:color w:val="62666A"/>
          <w:sz w:val="20"/>
          <w:szCs w:val="20"/>
        </w:rPr>
        <w:t>Kathy Hochul</w:t>
      </w:r>
    </w:p>
    <w:p w14:paraId="4998FBE1" w14:textId="0399E075" w:rsidR="00B00090" w:rsidRPr="000A0993" w:rsidRDefault="00B00090" w:rsidP="00A44E71">
      <w:pPr>
        <w:pStyle w:val="Header"/>
        <w:spacing w:after="0"/>
        <w:jc w:val="right"/>
        <w:rPr>
          <w:rFonts w:cs="Arial"/>
          <w:noProof/>
          <w:color w:val="62666A"/>
          <w:sz w:val="20"/>
          <w:szCs w:val="20"/>
        </w:rPr>
      </w:pPr>
      <w:r w:rsidRPr="000A0993">
        <w:rPr>
          <w:rFonts w:cs="Arial"/>
          <w:noProof/>
          <w:color w:val="62666A"/>
          <w:sz w:val="20"/>
          <w:szCs w:val="20"/>
        </w:rPr>
        <w:t>Governor</w:t>
      </w:r>
    </w:p>
    <w:p w14:paraId="2C4AE392" w14:textId="64D1BD35" w:rsidR="00A2205A" w:rsidRDefault="00B00090" w:rsidP="00A44E71">
      <w:pPr>
        <w:spacing w:before="120" w:after="0"/>
        <w:ind w:left="346"/>
        <w:jc w:val="right"/>
        <w:rPr>
          <w:rFonts w:cs="Arial"/>
          <w:noProof/>
          <w:color w:val="62666A"/>
          <w:sz w:val="20"/>
          <w:szCs w:val="20"/>
        </w:rPr>
      </w:pPr>
      <w:r w:rsidRPr="000A0993">
        <w:rPr>
          <w:rFonts w:cs="Arial"/>
          <w:b/>
          <w:bCs/>
          <w:caps/>
          <w:noProof/>
          <w:color w:val="62666A"/>
          <w:sz w:val="20"/>
          <w:szCs w:val="20"/>
        </w:rPr>
        <w:t>Barbara C. Guinn</w:t>
      </w:r>
      <w:r w:rsidRPr="000A0993">
        <w:rPr>
          <w:rFonts w:ascii="Proxima Nova" w:hAnsi="Proxima Nova" w:cs="Arial"/>
          <w:b/>
          <w:bCs/>
          <w:caps/>
          <w:noProof/>
          <w:color w:val="62666A"/>
          <w:sz w:val="20"/>
          <w:szCs w:val="20"/>
        </w:rPr>
        <w:br/>
      </w:r>
      <w:r w:rsidRPr="000A0993">
        <w:rPr>
          <w:rFonts w:cs="Arial"/>
          <w:noProof/>
          <w:color w:val="62666A"/>
          <w:sz w:val="20"/>
          <w:szCs w:val="20"/>
        </w:rPr>
        <w:t>Commissioner</w:t>
      </w:r>
    </w:p>
    <w:p w14:paraId="2E99EDA8" w14:textId="502F9407" w:rsidR="00B00090" w:rsidRDefault="00B00090" w:rsidP="00A44E71">
      <w:pPr>
        <w:spacing w:before="120" w:after="0"/>
        <w:ind w:left="346"/>
        <w:jc w:val="right"/>
        <w:rPr>
          <w:rFonts w:cs="Arial"/>
          <w:szCs w:val="24"/>
        </w:rPr>
        <w:sectPr w:rsidR="00B00090" w:rsidSect="00E71771">
          <w:footerReference w:type="default" r:id="rId16"/>
          <w:type w:val="continuous"/>
          <w:pgSz w:w="12240" w:h="15840"/>
          <w:pgMar w:top="990" w:right="720" w:bottom="720" w:left="720" w:header="450" w:footer="720" w:gutter="0"/>
          <w:cols w:space="720"/>
          <w:titlePg/>
          <w:docGrid w:linePitch="360"/>
        </w:sectPr>
      </w:pPr>
      <w:r w:rsidRPr="000A0993">
        <w:rPr>
          <w:rFonts w:cs="Arial"/>
          <w:b/>
          <w:bCs/>
          <w:caps/>
          <w:noProof/>
          <w:color w:val="62666A"/>
          <w:sz w:val="20"/>
          <w:szCs w:val="20"/>
        </w:rPr>
        <w:t>RAJNI CHAWLA</w:t>
      </w:r>
      <w:r w:rsidRPr="000A0993">
        <w:rPr>
          <w:rFonts w:cs="Arial"/>
          <w:b/>
          <w:bCs/>
          <w:caps/>
          <w:noProof/>
          <w:color w:val="62666A"/>
          <w:sz w:val="20"/>
          <w:szCs w:val="20"/>
        </w:rPr>
        <w:br/>
      </w:r>
      <w:r w:rsidRPr="000A0993">
        <w:rPr>
          <w:rFonts w:cs="Arial"/>
          <w:noProof/>
          <w:color w:val="62666A"/>
          <w:sz w:val="20"/>
          <w:szCs w:val="20"/>
        </w:rPr>
        <w:t>Executive Deputy Commissioner</w:t>
      </w:r>
    </w:p>
    <w:p w14:paraId="0D4A3CD3" w14:textId="77777777" w:rsidR="00101762" w:rsidRDefault="00101762" w:rsidP="00A2205A">
      <w:pPr>
        <w:rPr>
          <w:rFonts w:cs="Arial"/>
          <w:szCs w:val="24"/>
        </w:rPr>
        <w:sectPr w:rsidR="00101762" w:rsidSect="00E71771">
          <w:type w:val="continuous"/>
          <w:pgSz w:w="12240" w:h="15840"/>
          <w:pgMar w:top="990" w:right="720" w:bottom="720" w:left="720" w:header="450" w:footer="720" w:gutter="0"/>
          <w:cols w:space="720"/>
          <w:titlePg/>
          <w:docGrid w:linePitch="360"/>
        </w:sectPr>
      </w:pPr>
    </w:p>
    <w:p w14:paraId="492C4BCD" w14:textId="5924086D" w:rsidR="00913EB2" w:rsidRDefault="000E3B90" w:rsidP="00A46E7B">
      <w:pPr>
        <w:pStyle w:val="Heading1"/>
        <w:rPr>
          <w:sz w:val="32"/>
          <w:szCs w:val="32"/>
        </w:rPr>
      </w:pPr>
      <w:r>
        <w:rPr>
          <w:sz w:val="32"/>
        </w:rPr>
        <w:t>WMS – CNS Coordinator Guidance</w:t>
      </w:r>
      <w:r w:rsidR="00913EB2">
        <w:rPr>
          <w:sz w:val="32"/>
        </w:rPr>
        <w:t xml:space="preserve"> </w:t>
      </w:r>
      <w:r w:rsidR="00913EB2" w:rsidRPr="00913EB2">
        <w:rPr>
          <w:sz w:val="32"/>
          <w:szCs w:val="32"/>
        </w:rPr>
        <w:t xml:space="preserve"> </w:t>
      </w:r>
    </w:p>
    <w:p w14:paraId="10D83DE4" w14:textId="0CB78A8F" w:rsidR="003D6618" w:rsidRPr="005412AD" w:rsidRDefault="003D6618" w:rsidP="005412AD">
      <w:pPr>
        <w:pStyle w:val="Heading2"/>
      </w:pPr>
      <w:r w:rsidRPr="005412AD">
        <w:t>Section 1</w:t>
      </w:r>
      <w:r w:rsidR="00913EB2">
        <w:tab/>
      </w:r>
      <w:r w:rsidR="00913EB2">
        <w:tab/>
      </w:r>
    </w:p>
    <w:p w14:paraId="0D397535" w14:textId="36626846" w:rsidR="00290F76" w:rsidRPr="00290F76" w:rsidRDefault="00290F76" w:rsidP="000E3B90">
      <w:pPr>
        <w:pStyle w:val="StyleLeft0Hanging22TopSinglesolidlineBackgroun"/>
        <w:rPr>
          <w:rStyle w:val="StyleBold"/>
          <w:b w:val="0"/>
          <w:bCs w:val="0"/>
        </w:rPr>
      </w:pPr>
      <w:r>
        <w:rPr>
          <w:rStyle w:val="StyleBold"/>
        </w:rPr>
        <w:t>Guidance Topic:</w:t>
      </w:r>
      <w:r>
        <w:rPr>
          <w:rStyle w:val="StyleBold"/>
        </w:rPr>
        <w:tab/>
      </w:r>
      <w:r>
        <w:rPr>
          <w:rStyle w:val="StyleBold"/>
          <w:b w:val="0"/>
          <w:bCs w:val="0"/>
        </w:rPr>
        <w:t>Release 25.2</w:t>
      </w:r>
      <w:r>
        <w:rPr>
          <w:szCs w:val="24"/>
        </w:rPr>
        <w:t xml:space="preserve"> </w:t>
      </w:r>
      <w:r w:rsidRPr="005C3F58">
        <w:rPr>
          <w:szCs w:val="24"/>
        </w:rPr>
        <w:t xml:space="preserve">– Explanation of WMS/CNS Enhancements Effective </w:t>
      </w:r>
      <w:r>
        <w:rPr>
          <w:szCs w:val="24"/>
        </w:rPr>
        <w:t>June 22</w:t>
      </w:r>
      <w:r w:rsidRPr="005C3F58">
        <w:rPr>
          <w:szCs w:val="24"/>
        </w:rPr>
        <w:t>, 2025</w:t>
      </w:r>
    </w:p>
    <w:p w14:paraId="60A2FE48" w14:textId="6126167C" w:rsidR="000E3B90" w:rsidRPr="005B35C9" w:rsidRDefault="000E3B90" w:rsidP="000E3B90">
      <w:pPr>
        <w:pStyle w:val="StyleLeft0Hanging22TopSinglesolidlineBackgroun"/>
      </w:pPr>
      <w:r>
        <w:rPr>
          <w:rStyle w:val="StyleBold"/>
        </w:rPr>
        <w:t>To:</w:t>
      </w:r>
      <w:r>
        <w:rPr>
          <w:rStyle w:val="StyleBold"/>
        </w:rPr>
        <w:tab/>
      </w:r>
      <w:r>
        <w:t>Subscribers</w:t>
      </w:r>
    </w:p>
    <w:p w14:paraId="6801E892" w14:textId="006BED0C" w:rsidR="000E3B90" w:rsidRPr="005B35C9" w:rsidRDefault="000E3B90" w:rsidP="000E3B90">
      <w:pPr>
        <w:pStyle w:val="StyleLeft0Hanging22TopSinglesolidlineBackgroun"/>
      </w:pPr>
      <w:r w:rsidRPr="00BB0FD7">
        <w:rPr>
          <w:rStyle w:val="StyleBold"/>
        </w:rPr>
        <w:t>Date:</w:t>
      </w:r>
      <w:r w:rsidRPr="005B35C9">
        <w:tab/>
      </w:r>
      <w:r w:rsidR="008A60DA">
        <w:t>June 23, 2025</w:t>
      </w:r>
    </w:p>
    <w:p w14:paraId="2C440FC4" w14:textId="58490DD9" w:rsidR="000E3B90" w:rsidRPr="005B35C9" w:rsidRDefault="000E3B90" w:rsidP="000E3B90">
      <w:pPr>
        <w:pStyle w:val="StyleLeft0Hanging22TopSinglesolidlineBackgroun"/>
      </w:pPr>
      <w:r>
        <w:rPr>
          <w:rStyle w:val="StyleBold"/>
        </w:rPr>
        <w:t>Issuing Division/Office</w:t>
      </w:r>
      <w:r w:rsidRPr="00BB0FD7">
        <w:rPr>
          <w:rStyle w:val="StyleBold"/>
        </w:rPr>
        <w:t>:</w:t>
      </w:r>
      <w:r w:rsidRPr="005B35C9">
        <w:rPr>
          <w:rStyle w:val="Heading3Char"/>
          <w:szCs w:val="22"/>
        </w:rPr>
        <w:t xml:space="preserve"> </w:t>
      </w:r>
      <w:r w:rsidRPr="005B35C9">
        <w:rPr>
          <w:rStyle w:val="Heading3Char"/>
          <w:szCs w:val="22"/>
        </w:rPr>
        <w:tab/>
      </w:r>
      <w:r>
        <w:t>Upstate Systems Bureau (USB)</w:t>
      </w:r>
      <w:r>
        <w:br/>
      </w:r>
      <w:r w:rsidR="00077208">
        <w:t>Employment and Income Support Programs</w:t>
      </w:r>
      <w:r>
        <w:t xml:space="preserve"> (EISP)</w:t>
      </w:r>
    </w:p>
    <w:p w14:paraId="4A1DAD2A" w14:textId="63E8E46F" w:rsidR="000E3B90" w:rsidRPr="005B35C9" w:rsidRDefault="000E3B90" w:rsidP="000E3B90">
      <w:pPr>
        <w:pBdr>
          <w:top w:val="single" w:sz="8" w:space="3" w:color="A6A6A6" w:themeColor="background1" w:themeShade="A6"/>
          <w:between w:val="single" w:sz="8" w:space="3" w:color="A6A6A6" w:themeColor="background1" w:themeShade="A6"/>
        </w:pBdr>
        <w:tabs>
          <w:tab w:val="left" w:pos="3150"/>
        </w:tabs>
        <w:spacing w:after="40"/>
        <w:ind w:left="3168" w:hanging="3168"/>
      </w:pPr>
      <w:r w:rsidRPr="00220B01">
        <w:rPr>
          <w:b/>
        </w:rPr>
        <w:t>Effective Date:</w:t>
      </w:r>
      <w:r w:rsidRPr="005B35C9">
        <w:t xml:space="preserve"> </w:t>
      </w:r>
      <w:r w:rsidRPr="005B35C9">
        <w:tab/>
      </w:r>
      <w:r w:rsidR="00913EB2">
        <w:t>June 22, 2025</w:t>
      </w:r>
    </w:p>
    <w:p w14:paraId="6F8911BA" w14:textId="77777777" w:rsidR="000E3B90" w:rsidRPr="005B35C9" w:rsidRDefault="000E3B90" w:rsidP="000E3B90">
      <w:pPr>
        <w:pStyle w:val="StyleLeft0Hanging22TopSinglesolidlineBackgroun"/>
      </w:pPr>
      <w:r w:rsidRPr="00BB0FD7">
        <w:rPr>
          <w:rStyle w:val="StyleBold"/>
        </w:rPr>
        <w:t>Suggested Distribution:</w:t>
      </w:r>
      <w:r w:rsidRPr="005B35C9">
        <w:rPr>
          <w:rStyle w:val="Heading3Char"/>
          <w:szCs w:val="22"/>
        </w:rPr>
        <w:t xml:space="preserve"> </w:t>
      </w:r>
      <w:r w:rsidRPr="005B35C9">
        <w:rPr>
          <w:rStyle w:val="Heading3Char"/>
          <w:szCs w:val="22"/>
        </w:rPr>
        <w:tab/>
      </w:r>
      <w:r>
        <w:t>Commissioners, TA and SNAP Directors, HEAP Coordinators, WMS Coordinators and BICS Coordinators</w:t>
      </w:r>
    </w:p>
    <w:p w14:paraId="0B71CAD2" w14:textId="003CBBC4" w:rsidR="000E3B90" w:rsidRDefault="000E3B90" w:rsidP="000E3B90">
      <w:pPr>
        <w:pBdr>
          <w:top w:val="single" w:sz="8" w:space="3" w:color="A6A6A6" w:themeColor="background1" w:themeShade="A6"/>
          <w:between w:val="single" w:sz="8" w:space="3" w:color="A6A6A6" w:themeColor="background1" w:themeShade="A6"/>
        </w:pBdr>
        <w:tabs>
          <w:tab w:val="left" w:pos="3150"/>
        </w:tabs>
        <w:spacing w:after="40" w:line="276" w:lineRule="auto"/>
        <w:ind w:left="3168" w:hanging="3168"/>
      </w:pPr>
      <w:r w:rsidRPr="00BB0FD7">
        <w:rPr>
          <w:rStyle w:val="StyleBold"/>
        </w:rPr>
        <w:t>Contact Information:</w:t>
      </w:r>
      <w:r w:rsidRPr="005B35C9">
        <w:t xml:space="preserve"> </w:t>
      </w:r>
      <w:r w:rsidRPr="005B35C9">
        <w:tab/>
      </w:r>
      <w:bookmarkStart w:id="0" w:name="RowTitle_t2"/>
      <w:bookmarkEnd w:id="0"/>
      <w:r w:rsidR="00913EB2">
        <w:t xml:space="preserve">Sections 1 </w:t>
      </w:r>
      <w:r w:rsidR="00D93899">
        <w:t>–</w:t>
      </w:r>
      <w:r w:rsidR="00913EB2">
        <w:t xml:space="preserve"> </w:t>
      </w:r>
      <w:r w:rsidR="00D93899">
        <w:t xml:space="preserve">4: </w:t>
      </w:r>
      <w:r w:rsidR="008926D7">
        <w:t xml:space="preserve"> </w:t>
      </w:r>
      <w:hyperlink r:id="rId17" w:history="1">
        <w:r w:rsidR="008926D7" w:rsidRPr="004F3210">
          <w:rPr>
            <w:rStyle w:val="Hyperlink"/>
            <w:rFonts w:eastAsiaTheme="majorEastAsia"/>
          </w:rPr>
          <w:t>otda.sm.eisp_upstatesystems@otda.ny.gov</w:t>
        </w:r>
      </w:hyperlink>
      <w:r w:rsidR="00D93899">
        <w:rPr>
          <w:rStyle w:val="Hyperlink"/>
          <w:rFonts w:eastAsiaTheme="majorEastAsia"/>
        </w:rPr>
        <w:t xml:space="preserve">        </w:t>
      </w:r>
      <w:r w:rsidR="00D93899" w:rsidRPr="00D93899">
        <w:rPr>
          <w:rStyle w:val="Hyperlink"/>
          <w:rFonts w:eastAsiaTheme="majorEastAsia"/>
          <w:color w:val="auto"/>
          <w:u w:val="none"/>
        </w:rPr>
        <w:t>Sections 5 – 7:</w:t>
      </w:r>
      <w:r w:rsidR="00D93899" w:rsidRPr="008926D7">
        <w:rPr>
          <w:rStyle w:val="Hyperlink"/>
          <w:rFonts w:eastAsiaTheme="majorEastAsia"/>
          <w:color w:val="auto"/>
          <w:u w:val="none"/>
        </w:rPr>
        <w:t xml:space="preserve">  </w:t>
      </w:r>
      <w:r w:rsidR="008926D7">
        <w:t>DOH Local District Support Unit (518) 473 - 6397</w:t>
      </w:r>
      <w:r w:rsidR="00D93899" w:rsidRPr="00D93899">
        <w:t xml:space="preserve">                   </w:t>
      </w:r>
    </w:p>
    <w:p w14:paraId="63D6ADC9" w14:textId="277E84A0" w:rsidR="003D6618" w:rsidRPr="000E3B90" w:rsidRDefault="003D6618" w:rsidP="000E3B90">
      <w:pPr>
        <w:pStyle w:val="StyleLeft0Hanging22TopSinglesolidlineBackgroun"/>
        <w:spacing w:line="360" w:lineRule="auto"/>
        <w:sectPr w:rsidR="003D6618" w:rsidRPr="000E3B90" w:rsidSect="003D6618">
          <w:footerReference w:type="default" r:id="rId18"/>
          <w:footerReference w:type="first" r:id="rId19"/>
          <w:type w:val="continuous"/>
          <w:pgSz w:w="12240" w:h="15840"/>
          <w:pgMar w:top="720" w:right="1080" w:bottom="720" w:left="990" w:header="720" w:footer="720" w:gutter="0"/>
          <w:pgNumType w:start="1"/>
          <w:cols w:space="720"/>
          <w:docGrid w:linePitch="360"/>
        </w:sectPr>
      </w:pPr>
    </w:p>
    <w:p w14:paraId="3DD5DF92" w14:textId="3C8ABAE7" w:rsidR="003D6618" w:rsidRDefault="003D6618" w:rsidP="003D6618">
      <w:pPr>
        <w:pStyle w:val="Heading2"/>
      </w:pPr>
      <w:r>
        <w:t>S</w:t>
      </w:r>
      <w:r w:rsidRPr="00F40374">
        <w:t>ection 2</w:t>
      </w:r>
      <w:r w:rsidR="00BB720D">
        <w:t xml:space="preserve"> – Purpose</w:t>
      </w:r>
    </w:p>
    <w:p w14:paraId="0FF1DA7A" w14:textId="1A3AC331" w:rsidR="00C8310D" w:rsidRDefault="00C8310D" w:rsidP="00C8310D">
      <w:pPr>
        <w:pStyle w:val="Normal-Space"/>
      </w:pPr>
      <w:r w:rsidRPr="005E0128">
        <w:t>The purpose of this guidance is to provide local social services districts (districts) with an explanation of the WMS/CNS enhancements that bec</w:t>
      </w:r>
      <w:r w:rsidR="00107955">
        <w:t>a</w:t>
      </w:r>
      <w:r w:rsidRPr="005E0128">
        <w:t xml:space="preserve">me operational on the Production System on </w:t>
      </w:r>
      <w:r>
        <w:t>June 22</w:t>
      </w:r>
      <w:r w:rsidRPr="005E0128">
        <w:t>, 2025, unless otherwise noted.</w:t>
      </w:r>
    </w:p>
    <w:p w14:paraId="721F7099" w14:textId="76C52325" w:rsidR="003D6618" w:rsidRDefault="003D6618" w:rsidP="003D6618">
      <w:pPr>
        <w:pStyle w:val="Heading2"/>
        <w:rPr>
          <w:szCs w:val="28"/>
        </w:rPr>
      </w:pPr>
      <w:r>
        <w:t>S</w:t>
      </w:r>
      <w:r w:rsidRPr="00F40374">
        <w:t xml:space="preserve">ection </w:t>
      </w:r>
      <w:r>
        <w:t>3</w:t>
      </w:r>
      <w:r w:rsidR="0033361B">
        <w:t xml:space="preserve"> </w:t>
      </w:r>
      <w:r w:rsidR="0033361B" w:rsidRPr="0033361B">
        <w:rPr>
          <w:szCs w:val="28"/>
        </w:rPr>
        <w:t>–Vital Records and SSA Auto – Close Process</w:t>
      </w:r>
    </w:p>
    <w:p w14:paraId="1B5E2EDA" w14:textId="77777777" w:rsidR="002C70DA" w:rsidRPr="00ED5BCB" w:rsidRDefault="002C70DA" w:rsidP="002C70DA">
      <w:pPr>
        <w:tabs>
          <w:tab w:val="left" w:pos="360"/>
          <w:tab w:val="left" w:pos="720"/>
          <w:tab w:val="left" w:pos="1080"/>
        </w:tabs>
        <w:spacing w:after="0"/>
        <w:rPr>
          <w:rFonts w:cs="Arial"/>
          <w:szCs w:val="24"/>
        </w:rPr>
      </w:pPr>
      <w:r w:rsidRPr="00ED5BCB">
        <w:rPr>
          <w:rFonts w:cs="Arial"/>
          <w:szCs w:val="24"/>
        </w:rPr>
        <w:t xml:space="preserve">The monthly auto-close process will be changing for single-individual TA, FS, HEAP and MA cases that are identified from a monthly match performed by comparing the Vital Records Death Match file against WMS. The Vital Records match will be used as the primary source for case closing. The SSA match will be used as a secondary </w:t>
      </w:r>
      <w:r>
        <w:rPr>
          <w:rFonts w:cs="Arial"/>
          <w:szCs w:val="24"/>
        </w:rPr>
        <w:t>source</w:t>
      </w:r>
      <w:r w:rsidRPr="00ED5BCB">
        <w:rPr>
          <w:rFonts w:cs="Arial"/>
          <w:szCs w:val="24"/>
        </w:rPr>
        <w:t xml:space="preserve"> for case closing.   </w:t>
      </w:r>
    </w:p>
    <w:p w14:paraId="07381CFE" w14:textId="77777777" w:rsidR="002C70DA" w:rsidRPr="00ED5BCB" w:rsidRDefault="002C70DA" w:rsidP="002C70DA">
      <w:pPr>
        <w:tabs>
          <w:tab w:val="left" w:pos="360"/>
          <w:tab w:val="left" w:pos="720"/>
          <w:tab w:val="left" w:pos="1080"/>
        </w:tabs>
        <w:spacing w:after="0"/>
        <w:rPr>
          <w:rFonts w:cs="Arial"/>
          <w:szCs w:val="24"/>
        </w:rPr>
      </w:pPr>
    </w:p>
    <w:p w14:paraId="722E5847" w14:textId="59F8DEA7" w:rsidR="0052132A" w:rsidRDefault="002C70DA" w:rsidP="00D90E34">
      <w:pPr>
        <w:tabs>
          <w:tab w:val="left" w:pos="360"/>
          <w:tab w:val="left" w:pos="720"/>
          <w:tab w:val="left" w:pos="1080"/>
        </w:tabs>
        <w:rPr>
          <w:rFonts w:cs="Arial"/>
          <w:szCs w:val="24"/>
          <w:u w:val="single"/>
        </w:rPr>
      </w:pPr>
      <w:r w:rsidRPr="00ED5BCB">
        <w:rPr>
          <w:rFonts w:cs="Arial"/>
          <w:szCs w:val="24"/>
        </w:rPr>
        <w:t>For this auto-close process, a single individual case is identified where there is only one active person (Individual Status 07) on the case. The Vital Records or SSA monthly auto-close process will occur approximately on the 2</w:t>
      </w:r>
      <w:r w:rsidRPr="00ED5BCB">
        <w:rPr>
          <w:rFonts w:cs="Arial"/>
          <w:szCs w:val="24"/>
          <w:vertAlign w:val="superscript"/>
        </w:rPr>
        <w:t>nd</w:t>
      </w:r>
      <w:r w:rsidRPr="00ED5BCB">
        <w:rPr>
          <w:rFonts w:cs="Arial"/>
          <w:szCs w:val="24"/>
        </w:rPr>
        <w:t xml:space="preserve"> week of each month.</w:t>
      </w:r>
    </w:p>
    <w:p w14:paraId="641E1850" w14:textId="7197AC0C" w:rsidR="00D90E34" w:rsidRDefault="00395AC9" w:rsidP="00395AC9">
      <w:pPr>
        <w:spacing w:line="276" w:lineRule="auto"/>
        <w:rPr>
          <w:rFonts w:cs="Arial"/>
          <w:szCs w:val="24"/>
          <w:u w:val="single"/>
        </w:rPr>
      </w:pPr>
      <w:r>
        <w:rPr>
          <w:rFonts w:cs="Arial"/>
          <w:szCs w:val="24"/>
          <w:u w:val="single"/>
        </w:rPr>
        <w:br w:type="page"/>
      </w:r>
    </w:p>
    <w:p w14:paraId="5246C977" w14:textId="731BEC01" w:rsidR="002C70DA" w:rsidRPr="00ED5BCB" w:rsidRDefault="002C70DA" w:rsidP="002C70DA">
      <w:pPr>
        <w:spacing w:after="0"/>
        <w:rPr>
          <w:rFonts w:cs="Arial"/>
          <w:szCs w:val="24"/>
          <w:u w:val="single"/>
        </w:rPr>
      </w:pPr>
      <w:r w:rsidRPr="00ED5BCB">
        <w:rPr>
          <w:rFonts w:cs="Arial"/>
          <w:szCs w:val="24"/>
          <w:u w:val="single"/>
        </w:rPr>
        <w:lastRenderedPageBreak/>
        <w:t>Case Selection:</w:t>
      </w:r>
    </w:p>
    <w:p w14:paraId="00ABC515" w14:textId="77777777" w:rsidR="002C70DA" w:rsidRDefault="002C70DA" w:rsidP="002C70DA">
      <w:pPr>
        <w:spacing w:after="0"/>
        <w:rPr>
          <w:rFonts w:cs="Arial"/>
          <w:szCs w:val="24"/>
          <w:u w:val="single"/>
        </w:rPr>
      </w:pPr>
    </w:p>
    <w:p w14:paraId="58B47651" w14:textId="77777777" w:rsidR="002C70DA" w:rsidRPr="00ED5BCB" w:rsidRDefault="002C70DA" w:rsidP="002C70DA">
      <w:pPr>
        <w:spacing w:after="0"/>
        <w:rPr>
          <w:rFonts w:cs="Arial"/>
          <w:szCs w:val="24"/>
          <w:u w:val="single"/>
        </w:rPr>
      </w:pPr>
      <w:r w:rsidRPr="00ED5BCB">
        <w:rPr>
          <w:rFonts w:cs="Arial"/>
          <w:szCs w:val="24"/>
        </w:rPr>
        <w:t>SSN</w:t>
      </w:r>
      <w:r>
        <w:rPr>
          <w:rFonts w:cs="Arial"/>
          <w:szCs w:val="24"/>
        </w:rPr>
        <w:t>,</w:t>
      </w:r>
      <w:r w:rsidRPr="00ED5BCB">
        <w:rPr>
          <w:rFonts w:cs="Arial"/>
          <w:szCs w:val="24"/>
        </w:rPr>
        <w:t xml:space="preserve"> DOB and Sex on file from Vital Records as the primary source or SSA as the secondary source must match those elements on WMS</w:t>
      </w:r>
    </w:p>
    <w:p w14:paraId="1E2BEA67" w14:textId="77777777" w:rsidR="002C70DA" w:rsidRPr="00ED5BCB" w:rsidRDefault="002C70DA" w:rsidP="002C70DA">
      <w:pPr>
        <w:spacing w:after="0"/>
        <w:rPr>
          <w:rFonts w:cs="Arial"/>
          <w:szCs w:val="24"/>
          <w:u w:val="single"/>
        </w:rPr>
      </w:pPr>
    </w:p>
    <w:p w14:paraId="15CC42B8" w14:textId="77777777" w:rsidR="002C70DA" w:rsidRPr="00ED5BCB" w:rsidRDefault="002C70DA" w:rsidP="002C70DA">
      <w:pPr>
        <w:spacing w:after="0"/>
        <w:jc w:val="both"/>
        <w:rPr>
          <w:rFonts w:cs="Arial"/>
          <w:szCs w:val="24"/>
        </w:rPr>
      </w:pPr>
      <w:r w:rsidRPr="00ED5BCB">
        <w:rPr>
          <w:rFonts w:cs="Arial"/>
          <w:szCs w:val="24"/>
        </w:rPr>
        <w:t>Case Status:    Active, Active Override</w:t>
      </w:r>
    </w:p>
    <w:p w14:paraId="58284364" w14:textId="77777777" w:rsidR="002C70DA" w:rsidRPr="00ED5BCB" w:rsidRDefault="002C70DA" w:rsidP="002C70DA">
      <w:pPr>
        <w:spacing w:after="0"/>
        <w:ind w:left="720" w:hanging="720"/>
        <w:rPr>
          <w:rFonts w:cs="Arial"/>
          <w:szCs w:val="24"/>
        </w:rPr>
      </w:pPr>
      <w:r w:rsidRPr="00ED5BCB">
        <w:rPr>
          <w:rFonts w:cs="Arial"/>
          <w:szCs w:val="24"/>
        </w:rPr>
        <w:t xml:space="preserve">Single-individual cases with an Individual Status: Active   </w:t>
      </w:r>
    </w:p>
    <w:p w14:paraId="1BAE3629" w14:textId="77777777" w:rsidR="002C70DA" w:rsidRPr="00ED5BCB" w:rsidRDefault="002C70DA" w:rsidP="002C70DA">
      <w:pPr>
        <w:spacing w:after="0"/>
        <w:rPr>
          <w:rFonts w:cs="Arial"/>
          <w:szCs w:val="24"/>
        </w:rPr>
      </w:pPr>
      <w:r w:rsidRPr="00ED5BCB">
        <w:rPr>
          <w:rFonts w:cs="Arial"/>
          <w:szCs w:val="24"/>
        </w:rPr>
        <w:t>Case Type: 11, 12, 16, 17, 20, 21, 22, 31, 60.</w:t>
      </w:r>
    </w:p>
    <w:p w14:paraId="05608CC7" w14:textId="77777777" w:rsidR="002C70DA" w:rsidRDefault="002C70DA" w:rsidP="002C70DA">
      <w:pPr>
        <w:spacing w:after="0"/>
        <w:rPr>
          <w:rFonts w:cs="Arial"/>
          <w:szCs w:val="24"/>
          <w:u w:val="single"/>
        </w:rPr>
      </w:pPr>
    </w:p>
    <w:p w14:paraId="64056583" w14:textId="77777777" w:rsidR="002C70DA" w:rsidRPr="00ED5BCB" w:rsidRDefault="002C70DA" w:rsidP="002C70DA">
      <w:pPr>
        <w:spacing w:after="0"/>
        <w:rPr>
          <w:rFonts w:cs="Arial"/>
          <w:szCs w:val="24"/>
          <w:u w:val="single"/>
        </w:rPr>
      </w:pPr>
      <w:r w:rsidRPr="00ED5BCB">
        <w:rPr>
          <w:rFonts w:cs="Arial"/>
          <w:szCs w:val="24"/>
          <w:u w:val="single"/>
        </w:rPr>
        <w:t>Case Processing</w:t>
      </w:r>
    </w:p>
    <w:p w14:paraId="3E144DC6" w14:textId="77777777" w:rsidR="002C70DA" w:rsidRPr="00ED5BCB" w:rsidRDefault="002C70DA" w:rsidP="002C70DA">
      <w:pPr>
        <w:spacing w:after="0"/>
        <w:rPr>
          <w:rFonts w:cs="Arial"/>
          <w:szCs w:val="24"/>
          <w:u w:val="single"/>
        </w:rPr>
      </w:pPr>
    </w:p>
    <w:p w14:paraId="2BF87016" w14:textId="77777777" w:rsidR="002C70DA" w:rsidRPr="00ED5BCB" w:rsidRDefault="002C70DA" w:rsidP="002C70DA">
      <w:pPr>
        <w:spacing w:after="0"/>
        <w:rPr>
          <w:rFonts w:cs="Arial"/>
          <w:szCs w:val="24"/>
        </w:rPr>
      </w:pPr>
      <w:r w:rsidRPr="00ED5BCB">
        <w:rPr>
          <w:rFonts w:cs="Arial"/>
          <w:szCs w:val="24"/>
        </w:rPr>
        <w:t xml:space="preserve">Screen 1 </w:t>
      </w:r>
    </w:p>
    <w:p w14:paraId="74F0B695" w14:textId="77777777" w:rsidR="002C70DA" w:rsidRPr="00ED5BCB" w:rsidRDefault="002C70DA" w:rsidP="002C70DA">
      <w:pPr>
        <w:spacing w:after="0"/>
        <w:rPr>
          <w:rFonts w:cs="Arial"/>
          <w:szCs w:val="24"/>
        </w:rPr>
      </w:pPr>
    </w:p>
    <w:p w14:paraId="519973FB" w14:textId="77777777" w:rsidR="002C70DA" w:rsidRPr="00ED5BCB" w:rsidRDefault="002C70DA" w:rsidP="002C70DA">
      <w:pPr>
        <w:spacing w:after="0"/>
        <w:rPr>
          <w:rFonts w:cs="Arial"/>
          <w:color w:val="00B050"/>
          <w:szCs w:val="24"/>
        </w:rPr>
      </w:pPr>
      <w:r w:rsidRPr="00ED5BCB">
        <w:rPr>
          <w:rFonts w:cs="Arial"/>
          <w:szCs w:val="24"/>
        </w:rPr>
        <w:t xml:space="preserve">Authorization Number = </w:t>
      </w:r>
      <w:r w:rsidRPr="00362464">
        <w:rPr>
          <w:rFonts w:cs="Arial"/>
          <w:szCs w:val="24"/>
        </w:rPr>
        <w:t>9, District Code, X, MMYY (Transaction Month/Year)</w:t>
      </w:r>
      <w:r w:rsidRPr="00ED5BCB">
        <w:rPr>
          <w:rFonts w:cs="Arial"/>
          <w:szCs w:val="24"/>
        </w:rPr>
        <w:t xml:space="preserve"> </w:t>
      </w:r>
    </w:p>
    <w:p w14:paraId="070335C9" w14:textId="77777777" w:rsidR="002C70DA" w:rsidRPr="00ED5BCB" w:rsidRDefault="002C70DA" w:rsidP="002C70DA">
      <w:pPr>
        <w:spacing w:after="0"/>
        <w:rPr>
          <w:rFonts w:cs="Arial"/>
          <w:szCs w:val="24"/>
        </w:rPr>
      </w:pPr>
      <w:r w:rsidRPr="00ED5BCB">
        <w:rPr>
          <w:rFonts w:cs="Arial"/>
          <w:szCs w:val="24"/>
        </w:rPr>
        <w:t xml:space="preserve">Transaction Type = 07 </w:t>
      </w:r>
    </w:p>
    <w:p w14:paraId="21330C14" w14:textId="77777777" w:rsidR="002C70DA" w:rsidRDefault="002C70DA" w:rsidP="002C70DA">
      <w:pPr>
        <w:spacing w:after="0"/>
        <w:rPr>
          <w:rFonts w:cs="Arial"/>
          <w:szCs w:val="24"/>
        </w:rPr>
      </w:pPr>
      <w:r w:rsidRPr="00ED5BCB">
        <w:rPr>
          <w:rFonts w:cs="Arial"/>
          <w:szCs w:val="24"/>
        </w:rPr>
        <w:t xml:space="preserve">Reason Code = I92 </w:t>
      </w:r>
    </w:p>
    <w:p w14:paraId="3E632D9D" w14:textId="77777777" w:rsidR="002C70DA" w:rsidRPr="00ED5BCB" w:rsidRDefault="002C70DA" w:rsidP="002C70DA">
      <w:pPr>
        <w:spacing w:after="0"/>
        <w:rPr>
          <w:rFonts w:cs="Arial"/>
          <w:szCs w:val="24"/>
        </w:rPr>
      </w:pPr>
      <w:r w:rsidRPr="00ED5BCB">
        <w:rPr>
          <w:rFonts w:cs="Arial"/>
          <w:szCs w:val="24"/>
        </w:rPr>
        <w:t>Reason Code:  H95 for Case Type 60</w:t>
      </w:r>
    </w:p>
    <w:p w14:paraId="7DD9AB69" w14:textId="77777777" w:rsidR="002C70DA" w:rsidRPr="00ED5BCB" w:rsidRDefault="002C70DA" w:rsidP="002C70DA">
      <w:pPr>
        <w:spacing w:after="0"/>
        <w:rPr>
          <w:rFonts w:cs="Arial"/>
          <w:szCs w:val="24"/>
        </w:rPr>
      </w:pPr>
      <w:r w:rsidRPr="00ED5BCB">
        <w:rPr>
          <w:rFonts w:cs="Arial"/>
          <w:szCs w:val="24"/>
        </w:rPr>
        <w:t xml:space="preserve">Notice Indicator = “T” </w:t>
      </w:r>
    </w:p>
    <w:p w14:paraId="2291D102" w14:textId="77777777" w:rsidR="002C70DA" w:rsidRPr="00ED5BCB" w:rsidRDefault="002C70DA" w:rsidP="002C70DA">
      <w:pPr>
        <w:spacing w:after="0"/>
        <w:rPr>
          <w:rFonts w:cs="Arial"/>
          <w:szCs w:val="24"/>
        </w:rPr>
      </w:pPr>
      <w:r w:rsidRPr="00ED5BCB">
        <w:rPr>
          <w:rFonts w:cs="Arial"/>
          <w:szCs w:val="24"/>
        </w:rPr>
        <w:t>Authorization TO Date: last day of Transaction Month/Year</w:t>
      </w:r>
    </w:p>
    <w:p w14:paraId="4F0C08ED" w14:textId="77777777" w:rsidR="002C70DA" w:rsidRPr="00ED5BCB" w:rsidRDefault="002C70DA" w:rsidP="002C70DA">
      <w:pPr>
        <w:spacing w:after="0"/>
        <w:rPr>
          <w:rFonts w:cs="Arial"/>
          <w:szCs w:val="24"/>
        </w:rPr>
      </w:pPr>
      <w:r w:rsidRPr="00ED5BCB">
        <w:rPr>
          <w:rFonts w:cs="Arial"/>
          <w:szCs w:val="24"/>
        </w:rPr>
        <w:t>PA/FS Indicator for TA Cases: change from 01-Authorized for PA/FS to 08-Closed</w:t>
      </w:r>
    </w:p>
    <w:p w14:paraId="1BBF45B7" w14:textId="77777777" w:rsidR="002C70DA" w:rsidRPr="00ED5BCB" w:rsidRDefault="002C70DA" w:rsidP="002C70DA">
      <w:pPr>
        <w:spacing w:after="0"/>
        <w:rPr>
          <w:rFonts w:cs="Arial"/>
          <w:szCs w:val="24"/>
        </w:rPr>
      </w:pPr>
      <w:r w:rsidRPr="00ED5BCB">
        <w:rPr>
          <w:rFonts w:cs="Arial"/>
          <w:szCs w:val="24"/>
        </w:rPr>
        <w:t>PA/FS Reason Code: If The PA/FS Indicator equals 02, 03, 04, 09, the PA/FS Reason Code will be set to 943-Not in Receipt of FS.</w:t>
      </w:r>
    </w:p>
    <w:p w14:paraId="13E23A40" w14:textId="77777777" w:rsidR="002C70DA" w:rsidRPr="00ED5BCB" w:rsidRDefault="002C70DA" w:rsidP="002C70DA">
      <w:pPr>
        <w:spacing w:after="0"/>
        <w:rPr>
          <w:rFonts w:cs="Arial"/>
          <w:szCs w:val="24"/>
        </w:rPr>
      </w:pPr>
    </w:p>
    <w:p w14:paraId="68E168A3" w14:textId="3034CD1E" w:rsidR="002C70DA" w:rsidRPr="00ED5BCB" w:rsidRDefault="00D90E34" w:rsidP="002C70DA">
      <w:pPr>
        <w:spacing w:after="0"/>
        <w:rPr>
          <w:rFonts w:cs="Arial"/>
          <w:szCs w:val="24"/>
        </w:rPr>
      </w:pPr>
      <w:r>
        <w:rPr>
          <w:rFonts w:cs="Arial"/>
          <w:szCs w:val="24"/>
        </w:rPr>
        <w:t>Screen 3</w:t>
      </w:r>
    </w:p>
    <w:p w14:paraId="5EBD7187" w14:textId="77777777" w:rsidR="002C70DA" w:rsidRPr="00ED5BCB" w:rsidRDefault="002C70DA" w:rsidP="002C70DA">
      <w:pPr>
        <w:spacing w:after="0"/>
        <w:rPr>
          <w:rFonts w:cs="Arial"/>
          <w:szCs w:val="24"/>
        </w:rPr>
      </w:pPr>
    </w:p>
    <w:p w14:paraId="24B92B7A" w14:textId="77777777" w:rsidR="002C70DA" w:rsidRPr="00ED5BCB" w:rsidRDefault="002C70DA" w:rsidP="002C70DA">
      <w:pPr>
        <w:spacing w:after="0"/>
        <w:rPr>
          <w:rFonts w:cs="Arial"/>
          <w:szCs w:val="24"/>
        </w:rPr>
      </w:pPr>
      <w:r w:rsidRPr="00ED5BCB">
        <w:rPr>
          <w:rFonts w:cs="Arial"/>
          <w:szCs w:val="24"/>
        </w:rPr>
        <w:t>PA/MA Individual Reason Code: E95 for all Case Types, with the exception of Case Type 60</w:t>
      </w:r>
    </w:p>
    <w:p w14:paraId="6EC59C38" w14:textId="77777777" w:rsidR="002C70DA" w:rsidRPr="00ED5BCB" w:rsidRDefault="002C70DA" w:rsidP="002C70DA">
      <w:pPr>
        <w:spacing w:after="0"/>
        <w:rPr>
          <w:rFonts w:cs="Arial"/>
          <w:szCs w:val="24"/>
        </w:rPr>
      </w:pPr>
      <w:r w:rsidRPr="00ED5BCB">
        <w:rPr>
          <w:rFonts w:cs="Arial"/>
          <w:szCs w:val="24"/>
        </w:rPr>
        <w:t xml:space="preserve">FS Individual Reason Code (if in receipt of SNAP): E95 </w:t>
      </w:r>
    </w:p>
    <w:p w14:paraId="5BB18F0B" w14:textId="77777777" w:rsidR="002C70DA" w:rsidRPr="00ED5BCB" w:rsidRDefault="002C70DA" w:rsidP="002C70DA">
      <w:pPr>
        <w:spacing w:after="0"/>
        <w:rPr>
          <w:rFonts w:cs="Arial"/>
          <w:szCs w:val="24"/>
        </w:rPr>
      </w:pPr>
    </w:p>
    <w:p w14:paraId="45C9754F" w14:textId="77777777" w:rsidR="002C70DA" w:rsidRPr="00ED5BCB" w:rsidRDefault="002C70DA" w:rsidP="002C70DA">
      <w:pPr>
        <w:spacing w:after="0"/>
        <w:rPr>
          <w:rFonts w:cs="Arial"/>
          <w:szCs w:val="24"/>
        </w:rPr>
      </w:pPr>
      <w:r w:rsidRPr="00ED5BCB">
        <w:rPr>
          <w:rFonts w:cs="Arial"/>
          <w:szCs w:val="24"/>
        </w:rPr>
        <w:t>Screen 5</w:t>
      </w:r>
    </w:p>
    <w:p w14:paraId="5CA62925" w14:textId="77777777" w:rsidR="002C70DA" w:rsidRPr="00ED5BCB" w:rsidRDefault="002C70DA" w:rsidP="002C70DA">
      <w:pPr>
        <w:spacing w:after="0"/>
        <w:rPr>
          <w:rFonts w:cs="Arial"/>
          <w:szCs w:val="24"/>
        </w:rPr>
      </w:pPr>
    </w:p>
    <w:p w14:paraId="6D855B49" w14:textId="77777777" w:rsidR="002C70DA" w:rsidRPr="00ED5BCB" w:rsidRDefault="002C70DA" w:rsidP="002C70DA">
      <w:pPr>
        <w:spacing w:after="0"/>
        <w:rPr>
          <w:rFonts w:cs="Arial"/>
          <w:szCs w:val="24"/>
        </w:rPr>
      </w:pPr>
      <w:r w:rsidRPr="00ED5BCB">
        <w:rPr>
          <w:rFonts w:cs="Arial"/>
          <w:szCs w:val="24"/>
        </w:rPr>
        <w:t>Individual Status</w:t>
      </w:r>
      <w:r w:rsidRPr="00362464">
        <w:rPr>
          <w:rFonts w:cs="Arial"/>
          <w:szCs w:val="24"/>
        </w:rPr>
        <w:t>: 13</w:t>
      </w:r>
    </w:p>
    <w:p w14:paraId="300C0079" w14:textId="77777777" w:rsidR="002C70DA" w:rsidRPr="00ED5BCB" w:rsidRDefault="002C70DA" w:rsidP="002C70DA">
      <w:pPr>
        <w:spacing w:after="0"/>
        <w:rPr>
          <w:rFonts w:cs="Arial"/>
          <w:szCs w:val="24"/>
        </w:rPr>
      </w:pPr>
      <w:r w:rsidRPr="00ED5BCB">
        <w:rPr>
          <w:rFonts w:cs="Arial"/>
          <w:szCs w:val="24"/>
        </w:rPr>
        <w:t>PA/MA Effective Date: Vital Records/SSA match date</w:t>
      </w:r>
    </w:p>
    <w:p w14:paraId="577AECA9" w14:textId="77777777" w:rsidR="002C70DA" w:rsidRPr="00ED5BCB" w:rsidRDefault="002C70DA" w:rsidP="002C70DA">
      <w:pPr>
        <w:spacing w:after="0"/>
        <w:rPr>
          <w:rFonts w:cs="Arial"/>
          <w:szCs w:val="24"/>
        </w:rPr>
      </w:pPr>
      <w:r w:rsidRPr="00ED5BCB">
        <w:rPr>
          <w:rFonts w:cs="Arial"/>
          <w:szCs w:val="24"/>
        </w:rPr>
        <w:t xml:space="preserve">FS Effective Date:  Vital Records/SSA match date  </w:t>
      </w:r>
    </w:p>
    <w:p w14:paraId="21D5ECE8" w14:textId="77777777" w:rsidR="002C70DA" w:rsidRPr="00ED5BCB" w:rsidRDefault="002C70DA" w:rsidP="002C70DA">
      <w:pPr>
        <w:spacing w:after="0"/>
        <w:rPr>
          <w:rFonts w:cs="Arial"/>
          <w:color w:val="00B050"/>
          <w:szCs w:val="24"/>
        </w:rPr>
      </w:pPr>
      <w:r w:rsidRPr="00362464">
        <w:rPr>
          <w:rFonts w:cs="Arial"/>
          <w:szCs w:val="24"/>
        </w:rPr>
        <w:t>Individual Status-13 Deceased, will not be generated until the clockdown date has been reached.</w:t>
      </w:r>
    </w:p>
    <w:p w14:paraId="26EE4E22" w14:textId="5F3EB325" w:rsidR="002C70DA" w:rsidRPr="00ED5BCB" w:rsidRDefault="002C70DA" w:rsidP="002C70DA">
      <w:pPr>
        <w:tabs>
          <w:tab w:val="left" w:pos="360"/>
          <w:tab w:val="left" w:pos="720"/>
          <w:tab w:val="left" w:pos="1080"/>
        </w:tabs>
        <w:spacing w:after="0"/>
        <w:rPr>
          <w:rFonts w:cs="Arial"/>
          <w:szCs w:val="24"/>
        </w:rPr>
      </w:pPr>
      <w:r w:rsidRPr="00C2046C">
        <w:rPr>
          <w:rFonts w:cs="Arial"/>
          <w:szCs w:val="24"/>
        </w:rPr>
        <w:t xml:space="preserve">MA Coverage To Date will be set to the Transaction Date plus 10 days. </w:t>
      </w:r>
    </w:p>
    <w:p w14:paraId="4BA103B5" w14:textId="77777777" w:rsidR="002C70DA" w:rsidRPr="00ED5BCB" w:rsidRDefault="002C70DA" w:rsidP="002C70DA">
      <w:pPr>
        <w:spacing w:after="0"/>
        <w:rPr>
          <w:rFonts w:cs="Arial"/>
          <w:szCs w:val="24"/>
        </w:rPr>
      </w:pPr>
    </w:p>
    <w:p w14:paraId="7B1815C2" w14:textId="4804908E" w:rsidR="002C70DA" w:rsidRPr="00ED5BCB" w:rsidRDefault="002C70DA" w:rsidP="002C70DA">
      <w:pPr>
        <w:spacing w:after="0"/>
        <w:rPr>
          <w:rFonts w:cs="Arial"/>
          <w:szCs w:val="24"/>
        </w:rPr>
      </w:pPr>
      <w:r w:rsidRPr="00ED5BCB">
        <w:rPr>
          <w:rFonts w:cs="Arial"/>
          <w:szCs w:val="24"/>
        </w:rPr>
        <w:t xml:space="preserve">Screen 6/9 </w:t>
      </w:r>
    </w:p>
    <w:p w14:paraId="6607BFF7" w14:textId="77777777" w:rsidR="002C70DA" w:rsidRPr="00ED5BCB" w:rsidRDefault="002C70DA" w:rsidP="002C70DA">
      <w:pPr>
        <w:spacing w:after="0"/>
        <w:rPr>
          <w:rFonts w:cs="Arial"/>
          <w:szCs w:val="24"/>
        </w:rPr>
      </w:pPr>
    </w:p>
    <w:p w14:paraId="07B4F339" w14:textId="111D3507" w:rsidR="008D27F4" w:rsidRDefault="002C70DA" w:rsidP="00935DE7">
      <w:pPr>
        <w:spacing w:after="0"/>
        <w:rPr>
          <w:rFonts w:cs="Arial"/>
          <w:szCs w:val="24"/>
        </w:rPr>
      </w:pPr>
      <w:r w:rsidRPr="00ED5BCB">
        <w:rPr>
          <w:rFonts w:cs="Arial"/>
          <w:szCs w:val="24"/>
        </w:rPr>
        <w:t xml:space="preserve">Payment To Date: last day of Transaction Month </w:t>
      </w:r>
    </w:p>
    <w:p w14:paraId="06F1D398" w14:textId="77777777" w:rsidR="00935DE7" w:rsidRDefault="00935DE7" w:rsidP="00935DE7">
      <w:pPr>
        <w:spacing w:after="0"/>
        <w:rPr>
          <w:rFonts w:cs="Arial"/>
          <w:szCs w:val="24"/>
        </w:rPr>
      </w:pPr>
    </w:p>
    <w:p w14:paraId="3AA7ABD7" w14:textId="049FF635" w:rsidR="002C70DA" w:rsidRDefault="002C70DA" w:rsidP="002C70DA">
      <w:pPr>
        <w:rPr>
          <w:rFonts w:cs="Arial"/>
          <w:szCs w:val="24"/>
        </w:rPr>
      </w:pPr>
      <w:r w:rsidRPr="00ED5BCB">
        <w:rPr>
          <w:rFonts w:cs="Arial"/>
          <w:szCs w:val="24"/>
        </w:rPr>
        <w:t>If the Payment Period From Date is greater than the Transaction Month, any future payment line(s) will be cancelled.</w:t>
      </w:r>
    </w:p>
    <w:p w14:paraId="1CAC32CA" w14:textId="15253CDD" w:rsidR="0038559D" w:rsidRDefault="00395AC9" w:rsidP="00395AC9">
      <w:pPr>
        <w:spacing w:line="276" w:lineRule="auto"/>
        <w:rPr>
          <w:rFonts w:cs="Arial"/>
          <w:szCs w:val="24"/>
          <w:u w:val="single"/>
        </w:rPr>
      </w:pPr>
      <w:r>
        <w:rPr>
          <w:rFonts w:cs="Arial"/>
          <w:szCs w:val="24"/>
          <w:u w:val="single"/>
        </w:rPr>
        <w:br w:type="page"/>
      </w:r>
    </w:p>
    <w:p w14:paraId="5F242439" w14:textId="1F4EC9C0" w:rsidR="002C70DA" w:rsidRDefault="002C70DA" w:rsidP="002C70DA">
      <w:pPr>
        <w:rPr>
          <w:rFonts w:cs="Arial"/>
          <w:szCs w:val="24"/>
        </w:rPr>
      </w:pPr>
      <w:r w:rsidRPr="00C2046C">
        <w:rPr>
          <w:rFonts w:cs="Arial"/>
          <w:szCs w:val="24"/>
          <w:u w:val="single"/>
        </w:rPr>
        <w:lastRenderedPageBreak/>
        <w:t>Reports</w:t>
      </w:r>
    </w:p>
    <w:p w14:paraId="4A342A4C" w14:textId="77777777" w:rsidR="00935DE7" w:rsidRDefault="00935DE7" w:rsidP="002C70DA">
      <w:pPr>
        <w:rPr>
          <w:rFonts w:cs="Arial"/>
          <w:szCs w:val="24"/>
        </w:rPr>
      </w:pPr>
    </w:p>
    <w:p w14:paraId="088E78A0" w14:textId="331E6B95" w:rsidR="002C70DA" w:rsidRDefault="002C70DA" w:rsidP="002C70DA">
      <w:pPr>
        <w:rPr>
          <w:rFonts w:cs="Arial"/>
          <w:szCs w:val="24"/>
        </w:rPr>
      </w:pPr>
      <w:r>
        <w:rPr>
          <w:rFonts w:cs="Arial"/>
          <w:szCs w:val="24"/>
        </w:rPr>
        <w:t xml:space="preserve">Eligible </w:t>
      </w:r>
      <w:r w:rsidR="00D90E34">
        <w:rPr>
          <w:rFonts w:cs="Arial"/>
          <w:szCs w:val="24"/>
        </w:rPr>
        <w:t>Report</w:t>
      </w:r>
      <w:r>
        <w:rPr>
          <w:rFonts w:cs="Arial"/>
          <w:szCs w:val="24"/>
        </w:rPr>
        <w:t xml:space="preserve"> WINR0789</w:t>
      </w:r>
    </w:p>
    <w:p w14:paraId="576AF8AF" w14:textId="77777777" w:rsidR="002C70DA" w:rsidRDefault="002C70DA" w:rsidP="002C70DA">
      <w:pPr>
        <w:spacing w:after="0"/>
        <w:rPr>
          <w:rFonts w:cs="Arial"/>
          <w:szCs w:val="24"/>
        </w:rPr>
      </w:pPr>
    </w:p>
    <w:p w14:paraId="3DD3468A" w14:textId="77777777" w:rsidR="002C70DA" w:rsidRDefault="002C70DA" w:rsidP="002C70DA">
      <w:pPr>
        <w:rPr>
          <w:rFonts w:cs="Arial"/>
          <w:szCs w:val="24"/>
        </w:rPr>
      </w:pPr>
      <w:r w:rsidRPr="005026C2">
        <w:rPr>
          <w:rFonts w:cs="Arial"/>
          <w:noProof/>
          <w:szCs w:val="24"/>
        </w:rPr>
        <w:drawing>
          <wp:inline distT="0" distB="0" distL="0" distR="0" wp14:anchorId="1A6CBEBB" wp14:editId="19F3FC4E">
            <wp:extent cx="6040582" cy="1998084"/>
            <wp:effectExtent l="0" t="0" r="0" b="2540"/>
            <wp:docPr id="862462421" name="Picture 1" descr="Sample format of WINR07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62421" name="Picture 1" descr="Sample format of WINR0789&#10;"/>
                    <pic:cNvPicPr/>
                  </pic:nvPicPr>
                  <pic:blipFill>
                    <a:blip r:embed="rId20"/>
                    <a:stretch>
                      <a:fillRect/>
                    </a:stretch>
                  </pic:blipFill>
                  <pic:spPr>
                    <a:xfrm>
                      <a:off x="0" y="0"/>
                      <a:ext cx="6047570" cy="2000395"/>
                    </a:xfrm>
                    <a:prstGeom prst="rect">
                      <a:avLst/>
                    </a:prstGeom>
                  </pic:spPr>
                </pic:pic>
              </a:graphicData>
            </a:graphic>
          </wp:inline>
        </w:drawing>
      </w:r>
    </w:p>
    <w:p w14:paraId="0C4D94B9" w14:textId="77777777" w:rsidR="0038559D" w:rsidRDefault="0038559D" w:rsidP="002C70DA">
      <w:pPr>
        <w:autoSpaceDE w:val="0"/>
        <w:autoSpaceDN w:val="0"/>
        <w:adjustRightInd w:val="0"/>
        <w:spacing w:after="0"/>
        <w:rPr>
          <w:rFonts w:cs="Arial"/>
          <w:szCs w:val="24"/>
        </w:rPr>
      </w:pPr>
    </w:p>
    <w:p w14:paraId="6F7F4E25" w14:textId="6DFE8B8F" w:rsidR="002C70DA" w:rsidRPr="001F77A0" w:rsidRDefault="002C70DA" w:rsidP="002C70DA">
      <w:pPr>
        <w:autoSpaceDE w:val="0"/>
        <w:autoSpaceDN w:val="0"/>
        <w:adjustRightInd w:val="0"/>
        <w:spacing w:after="0"/>
        <w:rPr>
          <w:rFonts w:cs="Arial"/>
          <w:szCs w:val="24"/>
        </w:rPr>
      </w:pPr>
      <w:r w:rsidRPr="001F77A0">
        <w:rPr>
          <w:rFonts w:cs="Arial"/>
          <w:szCs w:val="24"/>
        </w:rPr>
        <w:t xml:space="preserve">The Eligible </w:t>
      </w:r>
      <w:r w:rsidR="00D90E34">
        <w:rPr>
          <w:rFonts w:cs="Arial"/>
          <w:szCs w:val="24"/>
        </w:rPr>
        <w:t>report</w:t>
      </w:r>
      <w:r w:rsidRPr="001F77A0">
        <w:rPr>
          <w:rFonts w:cs="Arial"/>
          <w:szCs w:val="24"/>
        </w:rPr>
        <w:t xml:space="preserve"> is sent through PHRED in PDF and .csv format, and will contain the following</w:t>
      </w:r>
      <w:r w:rsidR="00D90E34">
        <w:rPr>
          <w:rFonts w:cs="Arial"/>
          <w:szCs w:val="24"/>
        </w:rPr>
        <w:t xml:space="preserve"> data elements</w:t>
      </w:r>
      <w:r w:rsidRPr="001F77A0">
        <w:rPr>
          <w:rFonts w:cs="Arial"/>
          <w:szCs w:val="24"/>
        </w:rPr>
        <w:t>:</w:t>
      </w:r>
    </w:p>
    <w:p w14:paraId="01E5D1B0" w14:textId="77777777" w:rsidR="002C70DA" w:rsidRPr="00ED5BCB" w:rsidRDefault="002C70DA" w:rsidP="002C70DA">
      <w:pPr>
        <w:autoSpaceDE w:val="0"/>
        <w:autoSpaceDN w:val="0"/>
        <w:adjustRightInd w:val="0"/>
        <w:spacing w:after="0"/>
        <w:rPr>
          <w:rFonts w:cs="Arial"/>
          <w:szCs w:val="24"/>
          <w:highlight w:val="cyan"/>
        </w:rPr>
      </w:pPr>
    </w:p>
    <w:p w14:paraId="68AA044F" w14:textId="77777777" w:rsidR="002C70DA" w:rsidRDefault="002C70DA" w:rsidP="002C70DA">
      <w:pPr>
        <w:spacing w:after="0"/>
        <w:rPr>
          <w:rFonts w:cs="Arial"/>
          <w:szCs w:val="24"/>
        </w:rPr>
      </w:pPr>
      <w:r w:rsidRPr="00396F86">
        <w:rPr>
          <w:rFonts w:cs="Arial"/>
          <w:szCs w:val="24"/>
        </w:rPr>
        <w:t>Case Number, Case Name, Case Type, CIN ID, Client Name, Vit. R DOD and SSA DOD.</w:t>
      </w:r>
    </w:p>
    <w:p w14:paraId="05321D45" w14:textId="77777777" w:rsidR="00882C7E" w:rsidRDefault="00882C7E" w:rsidP="002C70DA">
      <w:pPr>
        <w:spacing w:after="0"/>
        <w:rPr>
          <w:rFonts w:cs="Arial"/>
          <w:szCs w:val="24"/>
        </w:rPr>
      </w:pPr>
    </w:p>
    <w:p w14:paraId="08A92726" w14:textId="6C03D468" w:rsidR="00935DE7" w:rsidRDefault="002C70DA" w:rsidP="002C70DA">
      <w:pPr>
        <w:spacing w:after="0"/>
        <w:rPr>
          <w:rFonts w:cs="Arial"/>
          <w:szCs w:val="24"/>
        </w:rPr>
      </w:pPr>
      <w:r>
        <w:rPr>
          <w:rFonts w:cs="Arial"/>
          <w:szCs w:val="24"/>
        </w:rPr>
        <w:t xml:space="preserve">Exception </w:t>
      </w:r>
      <w:r w:rsidR="00D90E34">
        <w:rPr>
          <w:rFonts w:cs="Arial"/>
          <w:szCs w:val="24"/>
        </w:rPr>
        <w:t>Report</w:t>
      </w:r>
      <w:r>
        <w:rPr>
          <w:rFonts w:cs="Arial"/>
          <w:szCs w:val="24"/>
        </w:rPr>
        <w:t xml:space="preserve"> WINR0799</w:t>
      </w:r>
    </w:p>
    <w:p w14:paraId="7198C042" w14:textId="77777777" w:rsidR="00935DE7" w:rsidRDefault="00935DE7" w:rsidP="002C70DA">
      <w:pPr>
        <w:spacing w:after="0"/>
        <w:rPr>
          <w:rFonts w:cs="Arial"/>
          <w:szCs w:val="24"/>
        </w:rPr>
      </w:pPr>
    </w:p>
    <w:p w14:paraId="7661F485" w14:textId="77777777" w:rsidR="002C70DA" w:rsidRDefault="002C70DA" w:rsidP="002C70DA">
      <w:pPr>
        <w:rPr>
          <w:rFonts w:cs="Arial"/>
          <w:szCs w:val="24"/>
        </w:rPr>
      </w:pPr>
      <w:r>
        <w:rPr>
          <w:noProof/>
        </w:rPr>
        <w:drawing>
          <wp:inline distT="0" distB="0" distL="0" distR="0" wp14:anchorId="4F2463E2" wp14:editId="4218B862">
            <wp:extent cx="6457950" cy="1444625"/>
            <wp:effectExtent l="0" t="0" r="0" b="3175"/>
            <wp:docPr id="683610380" name="Picture 1" descr="Sample format of WINR07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10380" name="Picture 1" descr="Sample format of WINR0799&#10;"/>
                    <pic:cNvPicPr/>
                  </pic:nvPicPr>
                  <pic:blipFill>
                    <a:blip r:embed="rId21"/>
                    <a:stretch>
                      <a:fillRect/>
                    </a:stretch>
                  </pic:blipFill>
                  <pic:spPr>
                    <a:xfrm>
                      <a:off x="0" y="0"/>
                      <a:ext cx="6457950" cy="1444625"/>
                    </a:xfrm>
                    <a:prstGeom prst="rect">
                      <a:avLst/>
                    </a:prstGeom>
                  </pic:spPr>
                </pic:pic>
              </a:graphicData>
            </a:graphic>
          </wp:inline>
        </w:drawing>
      </w:r>
    </w:p>
    <w:p w14:paraId="35DE0F8B" w14:textId="77777777" w:rsidR="00D90E34" w:rsidRDefault="00D90E34" w:rsidP="002C70DA">
      <w:pPr>
        <w:autoSpaceDE w:val="0"/>
        <w:autoSpaceDN w:val="0"/>
        <w:adjustRightInd w:val="0"/>
        <w:spacing w:after="0"/>
        <w:rPr>
          <w:rFonts w:cs="Arial"/>
          <w:szCs w:val="24"/>
        </w:rPr>
      </w:pPr>
    </w:p>
    <w:p w14:paraId="73DF608B" w14:textId="730AF1D8" w:rsidR="002C70DA" w:rsidRPr="00BD7E84" w:rsidRDefault="002C70DA" w:rsidP="002C70DA">
      <w:pPr>
        <w:autoSpaceDE w:val="0"/>
        <w:autoSpaceDN w:val="0"/>
        <w:adjustRightInd w:val="0"/>
        <w:spacing w:after="0"/>
        <w:rPr>
          <w:rFonts w:cs="Arial"/>
          <w:szCs w:val="24"/>
        </w:rPr>
      </w:pPr>
      <w:r w:rsidRPr="00BD7E84">
        <w:rPr>
          <w:rFonts w:cs="Arial"/>
          <w:szCs w:val="24"/>
        </w:rPr>
        <w:t xml:space="preserve">The Exception </w:t>
      </w:r>
      <w:r w:rsidR="00D90E34">
        <w:rPr>
          <w:rFonts w:cs="Arial"/>
          <w:szCs w:val="24"/>
        </w:rPr>
        <w:t>Repor</w:t>
      </w:r>
      <w:r w:rsidRPr="00BD7E84">
        <w:rPr>
          <w:rFonts w:cs="Arial"/>
          <w:szCs w:val="24"/>
        </w:rPr>
        <w:t>t is sent through PHRED in PDF and .csv format, and will contain the following</w:t>
      </w:r>
      <w:r w:rsidR="00D90E34">
        <w:rPr>
          <w:rFonts w:cs="Arial"/>
          <w:szCs w:val="24"/>
        </w:rPr>
        <w:t xml:space="preserve"> data elements</w:t>
      </w:r>
      <w:r w:rsidRPr="00BD7E84">
        <w:rPr>
          <w:rFonts w:cs="Arial"/>
          <w:szCs w:val="24"/>
        </w:rPr>
        <w:t>:</w:t>
      </w:r>
    </w:p>
    <w:p w14:paraId="5B87BC91" w14:textId="77777777" w:rsidR="002C70DA" w:rsidRPr="00ED5BCB" w:rsidRDefault="002C70DA" w:rsidP="002C70DA">
      <w:pPr>
        <w:autoSpaceDE w:val="0"/>
        <w:autoSpaceDN w:val="0"/>
        <w:adjustRightInd w:val="0"/>
        <w:spacing w:after="0"/>
        <w:rPr>
          <w:rFonts w:cs="Arial"/>
          <w:szCs w:val="24"/>
          <w:highlight w:val="cyan"/>
        </w:rPr>
      </w:pPr>
    </w:p>
    <w:p w14:paraId="0159DB20" w14:textId="77777777" w:rsidR="002C70DA" w:rsidRPr="00ED5BCB" w:rsidRDefault="002C70DA" w:rsidP="002C70DA">
      <w:pPr>
        <w:spacing w:after="0"/>
        <w:rPr>
          <w:rFonts w:cs="Arial"/>
          <w:color w:val="00B050"/>
          <w:szCs w:val="24"/>
        </w:rPr>
      </w:pPr>
      <w:r w:rsidRPr="00396F86">
        <w:rPr>
          <w:rFonts w:cs="Arial"/>
          <w:szCs w:val="24"/>
        </w:rPr>
        <w:t xml:space="preserve">Case </w:t>
      </w:r>
      <w:r>
        <w:rPr>
          <w:rFonts w:cs="Arial"/>
          <w:szCs w:val="24"/>
        </w:rPr>
        <w:t xml:space="preserve">Number, Case </w:t>
      </w:r>
      <w:r w:rsidRPr="00396F86">
        <w:rPr>
          <w:rFonts w:cs="Arial"/>
          <w:szCs w:val="24"/>
        </w:rPr>
        <w:t xml:space="preserve">Name, Case Type, </w:t>
      </w:r>
      <w:r>
        <w:rPr>
          <w:rFonts w:cs="Arial"/>
          <w:szCs w:val="24"/>
        </w:rPr>
        <w:t>CIN ID</w:t>
      </w:r>
      <w:r w:rsidRPr="00396F86">
        <w:rPr>
          <w:rFonts w:cs="Arial"/>
          <w:szCs w:val="24"/>
        </w:rPr>
        <w:t xml:space="preserve">, </w:t>
      </w:r>
      <w:r>
        <w:rPr>
          <w:rFonts w:cs="Arial"/>
          <w:szCs w:val="24"/>
        </w:rPr>
        <w:t xml:space="preserve">Client Name, </w:t>
      </w:r>
      <w:r w:rsidRPr="00396F86">
        <w:rPr>
          <w:rFonts w:cs="Arial"/>
          <w:szCs w:val="24"/>
        </w:rPr>
        <w:t>V</w:t>
      </w:r>
      <w:r>
        <w:rPr>
          <w:rFonts w:cs="Arial"/>
          <w:szCs w:val="24"/>
        </w:rPr>
        <w:t xml:space="preserve">it. </w:t>
      </w:r>
      <w:r w:rsidRPr="00396F86">
        <w:rPr>
          <w:rFonts w:cs="Arial"/>
          <w:szCs w:val="24"/>
        </w:rPr>
        <w:t xml:space="preserve">R </w:t>
      </w:r>
      <w:r>
        <w:rPr>
          <w:rFonts w:cs="Arial"/>
          <w:szCs w:val="24"/>
        </w:rPr>
        <w:t>DOD</w:t>
      </w:r>
      <w:r w:rsidRPr="00396F86">
        <w:rPr>
          <w:rFonts w:cs="Arial"/>
          <w:szCs w:val="24"/>
        </w:rPr>
        <w:t xml:space="preserve">, SSA </w:t>
      </w:r>
      <w:r>
        <w:rPr>
          <w:rFonts w:cs="Arial"/>
          <w:szCs w:val="24"/>
        </w:rPr>
        <w:t>DOD</w:t>
      </w:r>
      <w:r w:rsidRPr="00396F86">
        <w:rPr>
          <w:rFonts w:cs="Arial"/>
          <w:szCs w:val="24"/>
        </w:rPr>
        <w:t xml:space="preserve"> and Exception</w:t>
      </w:r>
      <w:r>
        <w:rPr>
          <w:rFonts w:cs="Arial"/>
          <w:szCs w:val="24"/>
        </w:rPr>
        <w:t xml:space="preserve"> Reason.</w:t>
      </w:r>
    </w:p>
    <w:p w14:paraId="6F3802EF" w14:textId="68E09198" w:rsidR="00882C7E" w:rsidRDefault="00882C7E">
      <w:pPr>
        <w:spacing w:line="276" w:lineRule="auto"/>
        <w:rPr>
          <w:rFonts w:cs="Arial"/>
          <w:color w:val="00B050"/>
          <w:szCs w:val="24"/>
        </w:rPr>
      </w:pPr>
      <w:r>
        <w:rPr>
          <w:rFonts w:cs="Arial"/>
          <w:color w:val="00B050"/>
          <w:szCs w:val="24"/>
        </w:rPr>
        <w:br w:type="page"/>
      </w:r>
    </w:p>
    <w:p w14:paraId="0A3E5E05" w14:textId="77777777" w:rsidR="002C70DA" w:rsidRPr="00ED5BCB" w:rsidRDefault="002C70DA" w:rsidP="002C70DA">
      <w:pPr>
        <w:spacing w:after="0"/>
        <w:rPr>
          <w:rFonts w:cs="Arial"/>
          <w:color w:val="00B050"/>
          <w:szCs w:val="24"/>
        </w:rPr>
      </w:pPr>
    </w:p>
    <w:p w14:paraId="52D58063" w14:textId="44C4883F" w:rsidR="002C70DA" w:rsidRPr="00ED5BCB" w:rsidRDefault="002C70DA" w:rsidP="002C70DA">
      <w:pPr>
        <w:spacing w:after="0"/>
        <w:rPr>
          <w:rFonts w:cs="Arial"/>
          <w:szCs w:val="24"/>
        </w:rPr>
      </w:pPr>
      <w:r w:rsidRPr="00ED5BCB">
        <w:rPr>
          <w:rFonts w:cs="Arial"/>
          <w:szCs w:val="24"/>
        </w:rPr>
        <w:t>Exception Reasons:</w:t>
      </w:r>
    </w:p>
    <w:p w14:paraId="63AB3B31" w14:textId="77777777" w:rsidR="002C70DA" w:rsidRPr="00ED5BCB" w:rsidRDefault="002C70DA" w:rsidP="002C70DA">
      <w:pPr>
        <w:spacing w:after="0"/>
        <w:rPr>
          <w:rFonts w:cs="Arial"/>
          <w:szCs w:val="24"/>
        </w:rPr>
      </w:pPr>
    </w:p>
    <w:p w14:paraId="3B0AAFDA" w14:textId="77777777" w:rsidR="002C70DA" w:rsidRPr="00ED5BCB" w:rsidRDefault="002C70DA" w:rsidP="002C70DA">
      <w:pPr>
        <w:spacing w:after="0"/>
        <w:rPr>
          <w:rFonts w:cs="Arial"/>
          <w:szCs w:val="24"/>
        </w:rPr>
      </w:pPr>
      <w:r w:rsidRPr="00ED5BCB">
        <w:rPr>
          <w:rFonts w:cs="Arial"/>
          <w:szCs w:val="24"/>
        </w:rPr>
        <w:t>Pending Status</w:t>
      </w:r>
    </w:p>
    <w:p w14:paraId="24090B00" w14:textId="77777777" w:rsidR="002C70DA" w:rsidRPr="00ED5BCB" w:rsidRDefault="002C70DA" w:rsidP="002C70DA">
      <w:pPr>
        <w:spacing w:after="0"/>
        <w:rPr>
          <w:rFonts w:cs="Arial"/>
          <w:szCs w:val="24"/>
        </w:rPr>
      </w:pPr>
      <w:r w:rsidRPr="00ED5BCB">
        <w:rPr>
          <w:rFonts w:cs="Arial"/>
          <w:szCs w:val="24"/>
        </w:rPr>
        <w:t xml:space="preserve">Clock Down </w:t>
      </w:r>
    </w:p>
    <w:p w14:paraId="09F7B973" w14:textId="77777777" w:rsidR="002C70DA" w:rsidRPr="00ED5BCB" w:rsidRDefault="002C70DA" w:rsidP="002C70DA">
      <w:pPr>
        <w:spacing w:after="0"/>
        <w:rPr>
          <w:rFonts w:cs="Arial"/>
          <w:szCs w:val="24"/>
        </w:rPr>
      </w:pPr>
      <w:r w:rsidRPr="00ED5BCB">
        <w:rPr>
          <w:rFonts w:cs="Arial"/>
          <w:szCs w:val="24"/>
        </w:rPr>
        <w:t>Mismatch on SSN, DOB or Sex.</w:t>
      </w:r>
    </w:p>
    <w:p w14:paraId="7F9217F6" w14:textId="77777777" w:rsidR="002C70DA" w:rsidRPr="00ED5BCB" w:rsidRDefault="002C70DA" w:rsidP="002C70DA">
      <w:pPr>
        <w:spacing w:after="0"/>
        <w:rPr>
          <w:rFonts w:cs="Arial"/>
          <w:szCs w:val="24"/>
        </w:rPr>
      </w:pPr>
      <w:r w:rsidRPr="00ED5BCB">
        <w:rPr>
          <w:rFonts w:cs="Arial"/>
          <w:szCs w:val="24"/>
        </w:rPr>
        <w:t xml:space="preserve">Multi-person household </w:t>
      </w:r>
    </w:p>
    <w:p w14:paraId="22AE387F" w14:textId="77777777" w:rsidR="002C70DA" w:rsidRPr="00362464" w:rsidRDefault="002C70DA" w:rsidP="002C70DA">
      <w:pPr>
        <w:spacing w:after="0"/>
        <w:rPr>
          <w:rFonts w:cs="Arial"/>
          <w:color w:val="FF0000"/>
          <w:szCs w:val="24"/>
        </w:rPr>
      </w:pPr>
      <w:r w:rsidRPr="00ED5BCB">
        <w:rPr>
          <w:rFonts w:cs="Arial"/>
          <w:szCs w:val="24"/>
        </w:rPr>
        <w:t xml:space="preserve">Invalid Auth Date- </w:t>
      </w:r>
      <w:r w:rsidRPr="00362464">
        <w:rPr>
          <w:rFonts w:cs="Arial"/>
          <w:szCs w:val="24"/>
        </w:rPr>
        <w:t xml:space="preserve">Auth TO Date Month/Year &lt; Transaction Month/Year) (Auth FROM Month/Year Date &gt; Transaction Month/Year </w:t>
      </w:r>
    </w:p>
    <w:p w14:paraId="10BA2AFE" w14:textId="77777777" w:rsidR="002C70DA" w:rsidRPr="00ED5BCB" w:rsidRDefault="002C70DA" w:rsidP="002C70DA">
      <w:pPr>
        <w:spacing w:after="0"/>
        <w:rPr>
          <w:rFonts w:cs="Arial"/>
          <w:szCs w:val="24"/>
        </w:rPr>
      </w:pPr>
      <w:r w:rsidRPr="00362464">
        <w:rPr>
          <w:rFonts w:cs="Arial"/>
          <w:szCs w:val="24"/>
        </w:rPr>
        <w:t>FS Auth</w:t>
      </w:r>
      <w:r>
        <w:rPr>
          <w:rFonts w:cs="Arial"/>
          <w:szCs w:val="24"/>
        </w:rPr>
        <w:t>orize</w:t>
      </w:r>
      <w:r w:rsidRPr="00362464">
        <w:rPr>
          <w:rFonts w:cs="Arial"/>
          <w:szCs w:val="24"/>
        </w:rPr>
        <w:t>d in Co-Op Case</w:t>
      </w:r>
    </w:p>
    <w:p w14:paraId="5110175B" w14:textId="77777777" w:rsidR="002C70DA" w:rsidRPr="00ED5BCB" w:rsidRDefault="002C70DA" w:rsidP="002C70DA">
      <w:pPr>
        <w:spacing w:after="0"/>
        <w:rPr>
          <w:rFonts w:cs="Arial"/>
          <w:szCs w:val="24"/>
        </w:rPr>
      </w:pPr>
      <w:r w:rsidRPr="00ED5BCB">
        <w:rPr>
          <w:rFonts w:cs="Arial"/>
          <w:szCs w:val="24"/>
        </w:rPr>
        <w:t xml:space="preserve">Invalid Case Type </w:t>
      </w:r>
    </w:p>
    <w:p w14:paraId="715CEA07" w14:textId="77777777" w:rsidR="002C70DA" w:rsidRPr="00ED5BCB" w:rsidRDefault="002C70DA" w:rsidP="002C70DA">
      <w:pPr>
        <w:spacing w:after="0"/>
        <w:rPr>
          <w:rFonts w:cs="Arial"/>
          <w:szCs w:val="24"/>
        </w:rPr>
      </w:pPr>
      <w:r w:rsidRPr="00362464">
        <w:rPr>
          <w:rFonts w:cs="Arial"/>
          <w:szCs w:val="24"/>
        </w:rPr>
        <w:t>DOD &lt; App Date</w:t>
      </w:r>
    </w:p>
    <w:p w14:paraId="148B04EF" w14:textId="77777777" w:rsidR="002C70DA" w:rsidRPr="00ED5BCB" w:rsidRDefault="002C70DA" w:rsidP="002C70DA">
      <w:pPr>
        <w:tabs>
          <w:tab w:val="left" w:pos="360"/>
          <w:tab w:val="left" w:pos="720"/>
          <w:tab w:val="left" w:pos="1080"/>
        </w:tabs>
        <w:spacing w:after="0"/>
        <w:rPr>
          <w:rFonts w:cs="Arial"/>
          <w:szCs w:val="24"/>
        </w:rPr>
      </w:pPr>
      <w:r>
        <w:rPr>
          <w:rFonts w:cs="Arial"/>
          <w:szCs w:val="24"/>
        </w:rPr>
        <w:t>Invalid DOD</w:t>
      </w:r>
    </w:p>
    <w:p w14:paraId="3448F800" w14:textId="77777777" w:rsidR="002C70DA" w:rsidRPr="00B06617" w:rsidRDefault="002C70DA" w:rsidP="002C70DA">
      <w:pPr>
        <w:spacing w:after="0"/>
        <w:rPr>
          <w:rFonts w:cs="Arial"/>
          <w:szCs w:val="24"/>
        </w:rPr>
      </w:pPr>
      <w:r w:rsidRPr="00B06617">
        <w:rPr>
          <w:rFonts w:cs="Arial"/>
          <w:szCs w:val="24"/>
        </w:rPr>
        <w:t xml:space="preserve">Unknown Exception </w:t>
      </w:r>
    </w:p>
    <w:p w14:paraId="6E5EF429" w14:textId="77777777" w:rsidR="002C70DA" w:rsidRPr="00ED5BCB" w:rsidRDefault="002C70DA" w:rsidP="002C70DA">
      <w:pPr>
        <w:spacing w:after="0"/>
        <w:rPr>
          <w:rFonts w:cs="Arial"/>
          <w:szCs w:val="24"/>
        </w:rPr>
      </w:pPr>
    </w:p>
    <w:p w14:paraId="4BC9B2C5" w14:textId="77777777" w:rsidR="002C70DA" w:rsidRDefault="002C70DA" w:rsidP="002C70DA">
      <w:pPr>
        <w:spacing w:after="0"/>
        <w:rPr>
          <w:rFonts w:cs="Arial"/>
          <w:szCs w:val="24"/>
        </w:rPr>
      </w:pPr>
      <w:r w:rsidRPr="00B06617">
        <w:rPr>
          <w:rFonts w:cs="Arial"/>
          <w:szCs w:val="24"/>
        </w:rPr>
        <w:t xml:space="preserve">During the clockdown process, a case will be unable to have an undercare transaction performed unless the individual was incorrectly identified as deceased by the Vital Records or SSA Match. </w:t>
      </w:r>
    </w:p>
    <w:p w14:paraId="13DBFC5F" w14:textId="77777777" w:rsidR="002C70DA" w:rsidRDefault="002C70DA" w:rsidP="002C70DA">
      <w:pPr>
        <w:spacing w:after="0"/>
        <w:rPr>
          <w:rFonts w:cs="Arial"/>
          <w:szCs w:val="24"/>
        </w:rPr>
      </w:pPr>
    </w:p>
    <w:p w14:paraId="3DE9B08E" w14:textId="77777777" w:rsidR="00935DE7" w:rsidRDefault="002C70DA" w:rsidP="00935DE7">
      <w:pPr>
        <w:spacing w:after="0"/>
        <w:rPr>
          <w:rFonts w:cs="Arial"/>
          <w:szCs w:val="24"/>
        </w:rPr>
      </w:pPr>
      <w:r w:rsidRPr="00B06617">
        <w:rPr>
          <w:rFonts w:cs="Arial"/>
          <w:szCs w:val="24"/>
        </w:rPr>
        <w:t>Workers</w:t>
      </w:r>
      <w:r w:rsidRPr="00F0613E">
        <w:rPr>
          <w:rFonts w:cs="Arial"/>
          <w:szCs w:val="24"/>
        </w:rPr>
        <w:t xml:space="preserve"> must enter AFA code 126 on WMS Screen 4 (SSA DEATH MATCH INFO INACCURATE- CLIENT NOT DECEASED) using an 05 transaction, </w:t>
      </w:r>
      <w:r>
        <w:rPr>
          <w:rFonts w:cs="Arial"/>
          <w:szCs w:val="24"/>
        </w:rPr>
        <w:t>Y99</w:t>
      </w:r>
      <w:r w:rsidRPr="00F0613E">
        <w:rPr>
          <w:rFonts w:cs="Arial"/>
          <w:szCs w:val="24"/>
        </w:rPr>
        <w:t xml:space="preserve"> reason code and N in the Notice Indicator on WMS Screen 1 for SNAP, TA</w:t>
      </w:r>
      <w:r>
        <w:rPr>
          <w:rFonts w:cs="Arial"/>
          <w:szCs w:val="24"/>
        </w:rPr>
        <w:t xml:space="preserve">, </w:t>
      </w:r>
      <w:r w:rsidRPr="00F0613E">
        <w:rPr>
          <w:rFonts w:cs="Arial"/>
          <w:szCs w:val="24"/>
        </w:rPr>
        <w:t xml:space="preserve">HEAP cases, </w:t>
      </w:r>
      <w:r w:rsidRPr="00B06617">
        <w:rPr>
          <w:rFonts w:cs="Arial"/>
          <w:szCs w:val="24"/>
        </w:rPr>
        <w:t>and Medicaid cases</w:t>
      </w:r>
      <w:r w:rsidRPr="00F0613E">
        <w:rPr>
          <w:rFonts w:cs="Arial"/>
          <w:szCs w:val="24"/>
        </w:rPr>
        <w:t xml:space="preserve">, to stop </w:t>
      </w:r>
      <w:r>
        <w:rPr>
          <w:rFonts w:cs="Arial"/>
          <w:szCs w:val="24"/>
        </w:rPr>
        <w:t>case closing</w:t>
      </w:r>
      <w:r w:rsidRPr="00F0613E">
        <w:rPr>
          <w:rFonts w:cs="Arial"/>
          <w:szCs w:val="24"/>
        </w:rPr>
        <w:t xml:space="preserve">. The matched individuals in these households will be excluded from the </w:t>
      </w:r>
      <w:r>
        <w:rPr>
          <w:rFonts w:cs="Arial"/>
          <w:szCs w:val="24"/>
        </w:rPr>
        <w:t xml:space="preserve">Vital Records or </w:t>
      </w:r>
      <w:r w:rsidRPr="00F0613E">
        <w:rPr>
          <w:rFonts w:cs="Arial"/>
          <w:szCs w:val="24"/>
        </w:rPr>
        <w:t xml:space="preserve">SSA match process for 3 months during which time the individual should be advised to provide the SSA with verification that </w:t>
      </w:r>
      <w:r>
        <w:rPr>
          <w:rFonts w:cs="Arial"/>
          <w:szCs w:val="24"/>
        </w:rPr>
        <w:t>they are</w:t>
      </w:r>
      <w:r w:rsidRPr="00F0613E">
        <w:rPr>
          <w:rFonts w:cs="Arial"/>
          <w:szCs w:val="24"/>
        </w:rPr>
        <w:t xml:space="preserve"> not deceased. If no AFA Code 126 is present on the case, the process will continue and will close eligible single person </w:t>
      </w:r>
      <w:r>
        <w:rPr>
          <w:rFonts w:cs="Arial"/>
          <w:szCs w:val="24"/>
        </w:rPr>
        <w:t>cases</w:t>
      </w:r>
      <w:r w:rsidRPr="00F0613E">
        <w:rPr>
          <w:rFonts w:cs="Arial"/>
          <w:szCs w:val="24"/>
        </w:rPr>
        <w:t>.</w:t>
      </w:r>
    </w:p>
    <w:p w14:paraId="7E715257" w14:textId="15A9AB94" w:rsidR="002C70DA" w:rsidRDefault="002C70DA" w:rsidP="00882C7E">
      <w:pPr>
        <w:spacing w:after="0"/>
        <w:rPr>
          <w:rFonts w:cs="Arial"/>
          <w:szCs w:val="24"/>
        </w:rPr>
      </w:pPr>
      <w:r w:rsidRPr="00ED5BCB">
        <w:rPr>
          <w:rFonts w:cs="Arial"/>
          <w:szCs w:val="24"/>
        </w:rPr>
        <w:t xml:space="preserve">The Vital Records or SSA auto close process will include the mailing of the Notice of Death Match Results (N95), which will be sent to households for all clients for whom the SSN validation indicates may be deceased. The household is given ten calendar days to contact their local district eligibility worker to either confirm or contest the results of the match. </w:t>
      </w:r>
    </w:p>
    <w:p w14:paraId="5C70DA53" w14:textId="77777777" w:rsidR="002C70DA" w:rsidRDefault="002C70DA" w:rsidP="002C70DA">
      <w:pPr>
        <w:spacing w:after="0"/>
        <w:rPr>
          <w:rFonts w:cs="Arial"/>
          <w:szCs w:val="24"/>
          <w:u w:val="single"/>
        </w:rPr>
      </w:pPr>
    </w:p>
    <w:p w14:paraId="707492C4" w14:textId="77777777" w:rsidR="002C70DA" w:rsidRPr="002C70DA" w:rsidRDefault="002C70DA" w:rsidP="002C70DA">
      <w:pPr>
        <w:pStyle w:val="Heading2"/>
        <w:rPr>
          <w:rFonts w:cs="Arial"/>
          <w:szCs w:val="28"/>
        </w:rPr>
      </w:pPr>
      <w:r w:rsidRPr="002C70DA">
        <w:rPr>
          <w:rFonts w:cs="Arial"/>
          <w:szCs w:val="28"/>
        </w:rPr>
        <w:t>Section 4 – Refugee Cash Assistance Eligibility Period Reduction</w:t>
      </w:r>
    </w:p>
    <w:p w14:paraId="432F69A1" w14:textId="77777777" w:rsidR="002C70DA" w:rsidRPr="002C70DA" w:rsidRDefault="002C70DA" w:rsidP="002C70DA">
      <w:pPr>
        <w:rPr>
          <w:b/>
          <w:szCs w:val="24"/>
        </w:rPr>
      </w:pPr>
    </w:p>
    <w:p w14:paraId="0E5114F2" w14:textId="73B22A8D" w:rsidR="002C70DA" w:rsidRDefault="002C70DA" w:rsidP="002C70DA">
      <w:pPr>
        <w:rPr>
          <w:szCs w:val="24"/>
        </w:rPr>
      </w:pPr>
      <w:r>
        <w:rPr>
          <w:szCs w:val="24"/>
        </w:rPr>
        <w:t>Effective May 5, 2025, the eligibility period for Refugee Cash Assistance (RCA) payments was reduced from 12 to four months.  The RCA payment period for eligible individuals with a Date of Status (DOS) equal to or greater than May 5, 2025, must not exceed four months. Individuals with a DOS prior to May 5, 2025, are entitled to the 12-month eligibility period.</w:t>
      </w:r>
    </w:p>
    <w:p w14:paraId="579D4F05" w14:textId="362DA817" w:rsidR="002C70DA" w:rsidRDefault="002C70DA" w:rsidP="002C70DA">
      <w:pPr>
        <w:rPr>
          <w:szCs w:val="24"/>
        </w:rPr>
      </w:pPr>
      <w:r>
        <w:rPr>
          <w:szCs w:val="24"/>
        </w:rPr>
        <w:t xml:space="preserve">The following new </w:t>
      </w:r>
      <w:r w:rsidR="006F556C">
        <w:rPr>
          <w:szCs w:val="24"/>
        </w:rPr>
        <w:t xml:space="preserve">and modified </w:t>
      </w:r>
      <w:r>
        <w:rPr>
          <w:szCs w:val="24"/>
        </w:rPr>
        <w:t xml:space="preserve">WMS Edits </w:t>
      </w:r>
      <w:r w:rsidR="006F556C">
        <w:rPr>
          <w:szCs w:val="24"/>
        </w:rPr>
        <w:t xml:space="preserve">are </w:t>
      </w:r>
      <w:r w:rsidR="00D90E34">
        <w:rPr>
          <w:szCs w:val="24"/>
        </w:rPr>
        <w:t>schedul</w:t>
      </w:r>
      <w:r w:rsidR="006F556C">
        <w:rPr>
          <w:szCs w:val="24"/>
        </w:rPr>
        <w:t xml:space="preserve">ed to </w:t>
      </w:r>
      <w:r>
        <w:rPr>
          <w:szCs w:val="24"/>
        </w:rPr>
        <w:t xml:space="preserve">be </w:t>
      </w:r>
      <w:r w:rsidR="006F556C">
        <w:rPr>
          <w:szCs w:val="24"/>
        </w:rPr>
        <w:t>in place by June 30, 2025,</w:t>
      </w:r>
      <w:r>
        <w:rPr>
          <w:szCs w:val="24"/>
        </w:rPr>
        <w:t xml:space="preserve"> to accommodate this change:</w:t>
      </w:r>
    </w:p>
    <w:p w14:paraId="48ED5B1E" w14:textId="0C7E2AC8" w:rsidR="002C70DA" w:rsidRDefault="006F556C" w:rsidP="002C70DA">
      <w:pPr>
        <w:rPr>
          <w:rFonts w:cs="Arial"/>
          <w:szCs w:val="24"/>
        </w:rPr>
      </w:pPr>
      <w:r>
        <w:rPr>
          <w:rFonts w:cs="Arial"/>
          <w:szCs w:val="24"/>
        </w:rPr>
        <w:t>NEW EDITS:</w:t>
      </w:r>
    </w:p>
    <w:p w14:paraId="662B99AD" w14:textId="514D3F95" w:rsidR="002C70DA" w:rsidRPr="00935DE7" w:rsidRDefault="002C70DA" w:rsidP="002C70DA">
      <w:pPr>
        <w:rPr>
          <w:rFonts w:cs="Arial"/>
          <w:b/>
          <w:bCs/>
          <w:szCs w:val="24"/>
        </w:rPr>
      </w:pPr>
      <w:r>
        <w:rPr>
          <w:rFonts w:cs="Arial"/>
          <w:b/>
          <w:bCs/>
          <w:szCs w:val="24"/>
        </w:rPr>
        <w:t>0914</w:t>
      </w:r>
      <w:r w:rsidRPr="00DF5841">
        <w:rPr>
          <w:rFonts w:cs="Arial"/>
          <w:b/>
          <w:bCs/>
          <w:szCs w:val="24"/>
        </w:rPr>
        <w:t xml:space="preserve"> –</w:t>
      </w:r>
      <w:r>
        <w:rPr>
          <w:rFonts w:cs="Arial"/>
          <w:szCs w:val="24"/>
        </w:rPr>
        <w:t xml:space="preserve"> </w:t>
      </w:r>
      <w:r w:rsidRPr="009E00E6">
        <w:rPr>
          <w:rFonts w:cs="Arial"/>
          <w:b/>
          <w:bCs/>
          <w:szCs w:val="24"/>
        </w:rPr>
        <w:t xml:space="preserve">CHRG CD INVALID IF DATE OF ENTRY EXCEEDS </w:t>
      </w:r>
      <w:r>
        <w:rPr>
          <w:rFonts w:cs="Arial"/>
          <w:b/>
          <w:bCs/>
          <w:szCs w:val="24"/>
        </w:rPr>
        <w:t>4</w:t>
      </w:r>
      <w:r w:rsidRPr="009E00E6">
        <w:rPr>
          <w:rFonts w:cs="Arial"/>
          <w:b/>
          <w:bCs/>
          <w:szCs w:val="24"/>
        </w:rPr>
        <w:t xml:space="preserve"> MO</w:t>
      </w:r>
    </w:p>
    <w:p w14:paraId="31B37204" w14:textId="77777777" w:rsidR="002C70DA" w:rsidRDefault="002C70DA" w:rsidP="002C70DA">
      <w:pPr>
        <w:rPr>
          <w:rFonts w:cs="Arial"/>
          <w:szCs w:val="24"/>
        </w:rPr>
      </w:pPr>
      <w:r w:rsidRPr="009E00E6">
        <w:rPr>
          <w:rFonts w:cs="Arial"/>
          <w:szCs w:val="24"/>
        </w:rPr>
        <w:lastRenderedPageBreak/>
        <w:t>If State/Federal Charge Ind. is 30,</w:t>
      </w:r>
      <w:r>
        <w:rPr>
          <w:rFonts w:cs="Arial"/>
          <w:szCs w:val="24"/>
        </w:rPr>
        <w:t xml:space="preserve"> and DOS &gt; or = 05/05/25, </w:t>
      </w:r>
      <w:r w:rsidRPr="009E00E6">
        <w:rPr>
          <w:rFonts w:cs="Arial"/>
          <w:szCs w:val="24"/>
        </w:rPr>
        <w:t xml:space="preserve">then Transaction Date month/year cannot exceed Date of Entry into U.S. month/year by more than </w:t>
      </w:r>
      <w:r>
        <w:rPr>
          <w:rFonts w:cs="Arial"/>
          <w:szCs w:val="24"/>
        </w:rPr>
        <w:t>4</w:t>
      </w:r>
      <w:r w:rsidRPr="009E00E6">
        <w:rPr>
          <w:rFonts w:cs="Arial"/>
          <w:szCs w:val="24"/>
        </w:rPr>
        <w:t xml:space="preserve"> months for Case Types 14, 16 or 17. (F, E, U)</w:t>
      </w:r>
    </w:p>
    <w:p w14:paraId="7C9FBD7A" w14:textId="77777777" w:rsidR="002C70DA" w:rsidRDefault="002C70DA" w:rsidP="002C70DA">
      <w:pPr>
        <w:rPr>
          <w:rFonts w:cs="Arial"/>
          <w:szCs w:val="24"/>
        </w:rPr>
      </w:pPr>
    </w:p>
    <w:p w14:paraId="62E0AD7E" w14:textId="5B4BA17F" w:rsidR="002C70DA" w:rsidRPr="00E75AA0" w:rsidRDefault="002C70DA" w:rsidP="002C70DA">
      <w:pPr>
        <w:rPr>
          <w:rFonts w:cs="Arial"/>
          <w:b/>
          <w:bCs/>
          <w:szCs w:val="24"/>
        </w:rPr>
      </w:pPr>
      <w:r>
        <w:rPr>
          <w:rFonts w:cs="Arial"/>
          <w:b/>
          <w:bCs/>
          <w:szCs w:val="24"/>
        </w:rPr>
        <w:t xml:space="preserve">1218 -  </w:t>
      </w:r>
      <w:r w:rsidRPr="00E75AA0">
        <w:rPr>
          <w:rFonts w:cs="Arial"/>
          <w:b/>
          <w:bCs/>
          <w:szCs w:val="24"/>
        </w:rPr>
        <w:t>AU</w:t>
      </w:r>
      <w:r>
        <w:rPr>
          <w:rFonts w:cs="Arial"/>
          <w:b/>
          <w:bCs/>
          <w:szCs w:val="24"/>
        </w:rPr>
        <w:t>T</w:t>
      </w:r>
      <w:r w:rsidRPr="00E75AA0">
        <w:rPr>
          <w:rFonts w:cs="Arial"/>
          <w:b/>
          <w:bCs/>
          <w:szCs w:val="24"/>
        </w:rPr>
        <w:t xml:space="preserve">H PERIOD CANNOT BE &gt; </w:t>
      </w:r>
      <w:r w:rsidRPr="009E00E6">
        <w:rPr>
          <w:rFonts w:cs="Arial"/>
          <w:b/>
          <w:bCs/>
          <w:szCs w:val="24"/>
        </w:rPr>
        <w:t>4</w:t>
      </w:r>
      <w:r w:rsidRPr="00E75AA0">
        <w:rPr>
          <w:rFonts w:cs="Arial"/>
          <w:b/>
          <w:bCs/>
          <w:szCs w:val="24"/>
        </w:rPr>
        <w:t xml:space="preserve"> MONTHS FROM DATE OF STATUS </w:t>
      </w:r>
    </w:p>
    <w:p w14:paraId="606CB8CD" w14:textId="77777777" w:rsidR="002C70DA" w:rsidRDefault="002C70DA" w:rsidP="002C70DA">
      <w:pPr>
        <w:rPr>
          <w:rFonts w:cs="Arial"/>
          <w:szCs w:val="24"/>
        </w:rPr>
      </w:pPr>
      <w:r w:rsidRPr="00E75AA0">
        <w:rPr>
          <w:rFonts w:cs="Arial"/>
          <w:szCs w:val="24"/>
        </w:rPr>
        <w:t>When Special Program Code = R - Refugee Cash Assistance, and State/Fed Code = 30, and DOS = or &gt; 05/05/25, then the case Authorization Period cannot be greater than 4 months from the Date of Status.</w:t>
      </w:r>
    </w:p>
    <w:p w14:paraId="794162EC" w14:textId="77777777" w:rsidR="002C70DA" w:rsidRDefault="002C70DA" w:rsidP="002C70DA">
      <w:pPr>
        <w:rPr>
          <w:rFonts w:cs="Arial"/>
          <w:szCs w:val="24"/>
        </w:rPr>
      </w:pPr>
    </w:p>
    <w:p w14:paraId="58E4A62E" w14:textId="7DEE5136" w:rsidR="002C70DA" w:rsidRDefault="006F556C" w:rsidP="002C70DA">
      <w:pPr>
        <w:rPr>
          <w:rFonts w:cs="Arial"/>
          <w:szCs w:val="24"/>
        </w:rPr>
      </w:pPr>
      <w:r>
        <w:rPr>
          <w:rFonts w:cs="Arial"/>
          <w:szCs w:val="24"/>
        </w:rPr>
        <w:t>MODIFIED EDITS:</w:t>
      </w:r>
    </w:p>
    <w:p w14:paraId="54934383" w14:textId="6F2502B2" w:rsidR="002C70DA" w:rsidRPr="00E75AA0" w:rsidRDefault="002C70DA" w:rsidP="002C70DA">
      <w:pPr>
        <w:rPr>
          <w:rFonts w:cs="Arial"/>
          <w:b/>
          <w:bCs/>
          <w:szCs w:val="24"/>
        </w:rPr>
      </w:pPr>
      <w:r w:rsidRPr="00E75AA0">
        <w:rPr>
          <w:rFonts w:cs="Arial"/>
          <w:b/>
          <w:bCs/>
          <w:szCs w:val="24"/>
        </w:rPr>
        <w:t xml:space="preserve">1017 - AUTH PERIOD CANNOT BE &gt; 12 MONTHS FROM DATE OF STATUS </w:t>
      </w:r>
    </w:p>
    <w:p w14:paraId="146C0250" w14:textId="77777777" w:rsidR="00935DE7" w:rsidRDefault="002C70DA" w:rsidP="002C70DA">
      <w:pPr>
        <w:rPr>
          <w:rFonts w:cs="Arial"/>
          <w:szCs w:val="24"/>
        </w:rPr>
      </w:pPr>
      <w:r w:rsidRPr="00FF5F1C">
        <w:rPr>
          <w:rFonts w:cs="Arial"/>
          <w:szCs w:val="24"/>
        </w:rPr>
        <w:t>When Special Program Code = R - Refugee Cash Assistance, and State/Fed Code = 30, and DOS &lt; 05/05/25, then the case Authorization Period cannot be greater than 12 months from the Date of Status.</w:t>
      </w:r>
    </w:p>
    <w:p w14:paraId="1E83E90F" w14:textId="77777777" w:rsidR="00935DE7" w:rsidRDefault="00935DE7" w:rsidP="002C70DA">
      <w:pPr>
        <w:rPr>
          <w:rFonts w:cs="Arial"/>
          <w:b/>
          <w:bCs/>
          <w:szCs w:val="24"/>
        </w:rPr>
      </w:pPr>
    </w:p>
    <w:p w14:paraId="5FF1DF9B" w14:textId="704EEA6A" w:rsidR="002C70DA" w:rsidRPr="00935DE7" w:rsidRDefault="002C70DA" w:rsidP="002C70DA">
      <w:pPr>
        <w:rPr>
          <w:rFonts w:cs="Arial"/>
          <w:szCs w:val="24"/>
        </w:rPr>
      </w:pPr>
      <w:r w:rsidRPr="009E00E6">
        <w:rPr>
          <w:rFonts w:cs="Arial"/>
          <w:b/>
          <w:bCs/>
          <w:szCs w:val="24"/>
        </w:rPr>
        <w:t>0385 - CHRG CD INVALID IF DATE OF ENTRY EXCEEDS 12 MO</w:t>
      </w:r>
    </w:p>
    <w:p w14:paraId="5D1C2934" w14:textId="77777777" w:rsidR="002C70DA" w:rsidRDefault="002C70DA" w:rsidP="002C70DA">
      <w:pPr>
        <w:rPr>
          <w:rFonts w:cs="Arial"/>
          <w:szCs w:val="24"/>
        </w:rPr>
      </w:pPr>
      <w:r>
        <w:rPr>
          <w:rFonts w:cs="Arial"/>
          <w:szCs w:val="24"/>
        </w:rPr>
        <w:t>I</w:t>
      </w:r>
      <w:r w:rsidRPr="009E00E6">
        <w:rPr>
          <w:rFonts w:cs="Arial"/>
          <w:szCs w:val="24"/>
        </w:rPr>
        <w:t xml:space="preserve">f State/Federal Charge Ind. is 30, </w:t>
      </w:r>
      <w:r w:rsidRPr="00FF5F1C">
        <w:rPr>
          <w:rFonts w:cs="Arial"/>
          <w:szCs w:val="24"/>
        </w:rPr>
        <w:t>and DOS &lt; 05/05/25</w:t>
      </w:r>
      <w:r>
        <w:rPr>
          <w:rFonts w:cs="Arial"/>
          <w:szCs w:val="24"/>
        </w:rPr>
        <w:t xml:space="preserve">, </w:t>
      </w:r>
      <w:r w:rsidRPr="009E00E6">
        <w:rPr>
          <w:rFonts w:cs="Arial"/>
          <w:szCs w:val="24"/>
        </w:rPr>
        <w:t>then Transaction Date month/year cannot exceed Date of Entry into U.S. month/year by more than 12 months for Case Types 16 or 17. (F, E, U)</w:t>
      </w:r>
    </w:p>
    <w:p w14:paraId="10F8E036" w14:textId="77777777" w:rsidR="002C70DA" w:rsidRDefault="002C70DA" w:rsidP="002C70DA">
      <w:pPr>
        <w:ind w:left="1440" w:hanging="1440"/>
      </w:pPr>
    </w:p>
    <w:p w14:paraId="36BE3EA7" w14:textId="77777777" w:rsidR="002C70DA" w:rsidRPr="002C70DA" w:rsidRDefault="002C70DA" w:rsidP="002C70DA">
      <w:pPr>
        <w:pStyle w:val="Heading2"/>
        <w:rPr>
          <w:rFonts w:cs="Arial"/>
          <w:szCs w:val="28"/>
        </w:rPr>
      </w:pPr>
      <w:r w:rsidRPr="002C70DA">
        <w:rPr>
          <w:rFonts w:cs="Arial"/>
          <w:szCs w:val="28"/>
        </w:rPr>
        <w:t>Section 5 - District Versions of OMH Daily Discharge Report (WINR6225)</w:t>
      </w:r>
    </w:p>
    <w:p w14:paraId="3B765323" w14:textId="77777777" w:rsidR="002C70DA" w:rsidRPr="0075265B" w:rsidRDefault="002C70DA" w:rsidP="002C70DA">
      <w:pPr>
        <w:rPr>
          <w:rFonts w:cs="Arial"/>
          <w:noProof/>
        </w:rPr>
      </w:pPr>
    </w:p>
    <w:p w14:paraId="374D04AC" w14:textId="0535FDCC" w:rsidR="002C70DA" w:rsidRPr="00DA5FD3" w:rsidRDefault="002C70DA" w:rsidP="002C70DA">
      <w:pPr>
        <w:rPr>
          <w:rFonts w:cs="Arial"/>
          <w:noProof/>
          <w:szCs w:val="24"/>
        </w:rPr>
      </w:pPr>
      <w:r w:rsidRPr="00DA5FD3">
        <w:rPr>
          <w:rFonts w:cs="Arial"/>
          <w:noProof/>
          <w:szCs w:val="24"/>
        </w:rPr>
        <w:t xml:space="preserve">The OMH Daily Discharge Report was previously only available to DOH staff recipients. District versions were created but not available on PHRED. PHRED was updated in March 2025 to make WINR6225 reports available to the districts. </w:t>
      </w:r>
    </w:p>
    <w:p w14:paraId="1F03629C" w14:textId="77777777" w:rsidR="00D90E34" w:rsidRPr="00DA5FD3" w:rsidRDefault="00D90E34" w:rsidP="002C70DA">
      <w:pPr>
        <w:rPr>
          <w:rFonts w:cs="Arial"/>
          <w:noProof/>
          <w:szCs w:val="24"/>
        </w:rPr>
      </w:pPr>
    </w:p>
    <w:p w14:paraId="20B8FC0D" w14:textId="2519436F" w:rsidR="002C70DA" w:rsidRPr="002C70DA" w:rsidRDefault="002C70DA" w:rsidP="002C70DA">
      <w:pPr>
        <w:pStyle w:val="Heading2"/>
        <w:rPr>
          <w:rFonts w:cs="Arial"/>
          <w:szCs w:val="28"/>
          <w:u w:val="single"/>
        </w:rPr>
      </w:pPr>
      <w:r w:rsidRPr="002C70DA">
        <w:rPr>
          <w:rFonts w:cs="Arial"/>
          <w:szCs w:val="28"/>
        </w:rPr>
        <w:t>Section 6 - Discontinue the COVID Unwind Lapse Prevention Process</w:t>
      </w:r>
    </w:p>
    <w:p w14:paraId="73AA2FB9" w14:textId="77777777" w:rsidR="002C70DA" w:rsidRPr="00DA5FD3" w:rsidRDefault="002C70DA" w:rsidP="002C70DA">
      <w:pPr>
        <w:rPr>
          <w:rFonts w:cs="Arial"/>
          <w:noProof/>
          <w:szCs w:val="24"/>
        </w:rPr>
      </w:pPr>
    </w:p>
    <w:p w14:paraId="62F5C477" w14:textId="77777777" w:rsidR="002C70DA" w:rsidRDefault="002C70DA" w:rsidP="002C70DA">
      <w:pPr>
        <w:rPr>
          <w:rFonts w:cs="Arial"/>
          <w:noProof/>
          <w:szCs w:val="24"/>
        </w:rPr>
      </w:pPr>
      <w:r w:rsidRPr="00DA5FD3">
        <w:rPr>
          <w:rFonts w:cs="Arial"/>
          <w:noProof/>
          <w:szCs w:val="24"/>
        </w:rPr>
        <w:t>The COVID Unwind Lapse Prevention process implemented on 09/22/2023 was discontinued 05/01/2025. The last run was 04/25/2025.</w:t>
      </w:r>
    </w:p>
    <w:p w14:paraId="43E4760C" w14:textId="77777777" w:rsidR="002C70DA" w:rsidRPr="00DA5FD3" w:rsidRDefault="002C70DA" w:rsidP="002C70DA">
      <w:pPr>
        <w:rPr>
          <w:rFonts w:cs="Arial"/>
          <w:noProof/>
          <w:szCs w:val="24"/>
        </w:rPr>
      </w:pPr>
    </w:p>
    <w:p w14:paraId="2E919283" w14:textId="79BB64DC" w:rsidR="002C70DA" w:rsidRPr="002C70DA" w:rsidRDefault="002C70DA" w:rsidP="002C70DA">
      <w:pPr>
        <w:pStyle w:val="Heading2"/>
        <w:rPr>
          <w:rFonts w:cs="Arial"/>
          <w:szCs w:val="28"/>
        </w:rPr>
      </w:pPr>
      <w:r w:rsidRPr="002C70DA">
        <w:rPr>
          <w:rFonts w:cs="Arial"/>
          <w:szCs w:val="28"/>
        </w:rPr>
        <w:lastRenderedPageBreak/>
        <w:t>Section 7 - Application of 12 Months Post-Partum to Separate Determination Cases</w:t>
      </w:r>
    </w:p>
    <w:p w14:paraId="21AE7180" w14:textId="77777777" w:rsidR="002C70DA" w:rsidRPr="00DA5FD3" w:rsidRDefault="002C70DA" w:rsidP="002C70DA">
      <w:pPr>
        <w:rPr>
          <w:rFonts w:cs="Arial"/>
          <w:bCs/>
          <w:szCs w:val="24"/>
        </w:rPr>
      </w:pPr>
    </w:p>
    <w:p w14:paraId="6C41D71C" w14:textId="2928045D" w:rsidR="0033361B" w:rsidRPr="00882C7E" w:rsidRDefault="002C70DA" w:rsidP="00882C7E">
      <w:pPr>
        <w:pStyle w:val="Header"/>
        <w:rPr>
          <w:rFonts w:cs="Arial"/>
          <w:bCs/>
          <w:color w:val="000000"/>
          <w:szCs w:val="24"/>
          <w:shd w:val="clear" w:color="auto" w:fill="FFFFFF"/>
        </w:rPr>
      </w:pPr>
      <w:r w:rsidRPr="00DA5FD3">
        <w:rPr>
          <w:rFonts w:cs="Arial"/>
          <w:bCs/>
          <w:color w:val="000000"/>
          <w:szCs w:val="24"/>
          <w:shd w:val="clear" w:color="auto" w:fill="FFFFFF"/>
        </w:rPr>
        <w:t>Pregnant Consumers on case types 11,12, 16, and 17 who are found ineligible for Temporary Assistance but still eligible for MA coverage will be entitled to the 12 Months Post-Partum coverage. During the MA Case opening part of Separate Determination process, AFA code 223 and 12-month post-partum coverage period will be applied to the pregnant consumer. For individuals already in their post-partum, the Coverage To date will be calculated to continue their 12 months of post-partum coverage.</w:t>
      </w:r>
    </w:p>
    <w:sectPr w:rsidR="0033361B" w:rsidRPr="00882C7E" w:rsidSect="003D6618">
      <w:headerReference w:type="default" r:id="rId22"/>
      <w:type w:val="continuous"/>
      <w:pgSz w:w="12240" w:h="15840"/>
      <w:pgMar w:top="720" w:right="1080" w:bottom="720" w:left="99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3C27" w14:textId="77777777" w:rsidR="00B9362C" w:rsidRDefault="00B9362C" w:rsidP="00FC432B">
      <w:r>
        <w:separator/>
      </w:r>
    </w:p>
  </w:endnote>
  <w:endnote w:type="continuationSeparator" w:id="0">
    <w:p w14:paraId="1B592392" w14:textId="77777777" w:rsidR="00B9362C" w:rsidRDefault="00B9362C" w:rsidP="00FC432B">
      <w:r>
        <w:continuationSeparator/>
      </w:r>
    </w:p>
  </w:endnote>
  <w:endnote w:type="continuationNotice" w:id="1">
    <w:p w14:paraId="7CC6C0C5" w14:textId="77777777" w:rsidR="00B9362C" w:rsidRDefault="00B936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auto"/>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65E1" w14:textId="0D17F981" w:rsidR="00FC432B" w:rsidRPr="00DA7843" w:rsidRDefault="00FC432B" w:rsidP="00EE6FED">
    <w:pPr>
      <w:pStyle w:val="Footer"/>
      <w:spacing w:before="240"/>
      <w:jc w:val="center"/>
      <w:rPr>
        <w:rFonts w:cs="Arial"/>
        <w:color w:val="62666A"/>
        <w:sz w:val="20"/>
        <w:szCs w:val="20"/>
      </w:rPr>
    </w:pPr>
    <w:r>
      <w:rPr>
        <w:noProof/>
      </w:rPr>
      <mc:AlternateContent>
        <mc:Choice Requires="wps">
          <w:drawing>
            <wp:anchor distT="0" distB="0" distL="114300" distR="114300" simplePos="0" relativeHeight="251658240" behindDoc="0" locked="0" layoutInCell="1" allowOverlap="1" wp14:anchorId="23A2C802" wp14:editId="69FABFA4">
              <wp:simplePos x="0" y="0"/>
              <wp:positionH relativeFrom="column">
                <wp:posOffset>0</wp:posOffset>
              </wp:positionH>
              <wp:positionV relativeFrom="paragraph">
                <wp:posOffset>93345</wp:posOffset>
              </wp:positionV>
              <wp:extent cx="6810375" cy="0"/>
              <wp:effectExtent l="0" t="0" r="9525" b="19050"/>
              <wp:wrapNone/>
              <wp:docPr id="2" name="Straight Connector 2" descr="WINR0789&#10;"/>
              <wp:cNvGraphicFramePr/>
              <a:graphic xmlns:a="http://schemas.openxmlformats.org/drawingml/2006/main">
                <a:graphicData uri="http://schemas.microsoft.com/office/word/2010/wordprocessingShape">
                  <wps:wsp>
                    <wps:cNvCnPr/>
                    <wps:spPr>
                      <a:xfrm>
                        <a:off x="0" y="0"/>
                        <a:ext cx="6810375" cy="0"/>
                      </a:xfrm>
                      <a:prstGeom prst="line">
                        <a:avLst/>
                      </a:prstGeom>
                      <a:ln w="12700">
                        <a:solidFill>
                          <a:srgbClr val="6465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32528" id="Straight Connector 2" o:spid="_x0000_s1026" alt="WINR0789&#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7.35pt" to="536.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" strokecolor="#646569" strokeweight="1pt"/>
          </w:pict>
        </mc:Fallback>
      </mc:AlternateContent>
    </w:r>
    <w:r w:rsidR="00DA7843">
      <w:rPr>
        <w:rFonts w:cs="Arial"/>
        <w:color w:val="62666A"/>
        <w:sz w:val="20"/>
        <w:szCs w:val="20"/>
      </w:rPr>
      <w:t>40 North Pearl Street, Albany, NY</w:t>
    </w:r>
    <w:r w:rsidR="003677C1">
      <w:rPr>
        <w:rFonts w:cs="Arial"/>
        <w:color w:val="62666A"/>
        <w:sz w:val="20"/>
        <w:szCs w:val="20"/>
      </w:rPr>
      <w:t xml:space="preserve"> </w:t>
    </w:r>
    <w:r w:rsidR="00DA7843">
      <w:rPr>
        <w:rFonts w:cs="Arial"/>
        <w:color w:val="62666A"/>
        <w:sz w:val="20"/>
        <w:szCs w:val="20"/>
      </w:rPr>
      <w:t>12243-0001</w:t>
    </w:r>
    <w:r w:rsidR="00410520" w:rsidRPr="00DA7843">
      <w:rPr>
        <w:rFonts w:cs="Arial"/>
        <w:color w:val="62666A"/>
        <w:sz w:val="20"/>
        <w:szCs w:val="20"/>
      </w:rPr>
      <w:t xml:space="preserve">  |  </w:t>
    </w:r>
    <w:hyperlink r:id="rId1" w:history="1">
      <w:r w:rsidR="00DA7843" w:rsidRPr="00040B2F">
        <w:rPr>
          <w:rStyle w:val="Hyperlink"/>
          <w:rFonts w:cs="Arial"/>
          <w:sz w:val="20"/>
          <w:szCs w:val="20"/>
        </w:rPr>
        <w:t>otda.ny.gov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167169"/>
      <w:docPartObj>
        <w:docPartGallery w:val="Page Numbers (Bottom of Page)"/>
        <w:docPartUnique/>
      </w:docPartObj>
    </w:sdtPr>
    <w:sdtEndPr>
      <w:rPr>
        <w:noProof/>
        <w:sz w:val="16"/>
        <w:szCs w:val="16"/>
      </w:rPr>
    </w:sdtEndPr>
    <w:sdtContent>
      <w:p w14:paraId="4B278B03" w14:textId="732C53B7" w:rsidR="00FC6170" w:rsidRPr="00FC6170" w:rsidRDefault="00FC6170" w:rsidP="00FC6170">
        <w:pPr>
          <w:pStyle w:val="Footer"/>
          <w:tabs>
            <w:tab w:val="clear" w:pos="9360"/>
            <w:tab w:val="left" w:pos="2970"/>
            <w:tab w:val="left" w:pos="3240"/>
            <w:tab w:val="left" w:pos="4590"/>
            <w:tab w:val="center" w:pos="5310"/>
            <w:tab w:val="right" w:pos="9900"/>
          </w:tabs>
          <w:rPr>
            <w:sz w:val="16"/>
            <w:szCs w:val="16"/>
          </w:rPr>
        </w:pPr>
        <w:r w:rsidRPr="004250F2">
          <w:rPr>
            <w:rStyle w:val="PageNumber"/>
            <w:rFonts w:cs="Arial"/>
            <w:color w:val="646569"/>
            <w:sz w:val="16"/>
            <w:szCs w:val="16"/>
          </w:rPr>
          <w:t>OTDA-4357-EL (R</w:t>
        </w:r>
        <w:r>
          <w:rPr>
            <w:rStyle w:val="PageNumber"/>
            <w:rFonts w:cs="Arial"/>
            <w:color w:val="646569"/>
            <w:sz w:val="16"/>
            <w:szCs w:val="16"/>
          </w:rPr>
          <w:t>EV 05/25)</w:t>
        </w:r>
        <w:r>
          <w:rPr>
            <w:rStyle w:val="PageNumber"/>
            <w:rFonts w:cs="Arial"/>
            <w:color w:val="646569"/>
            <w:sz w:val="16"/>
            <w:szCs w:val="16"/>
          </w:rPr>
          <w:tab/>
        </w:r>
        <w:r w:rsidRPr="004250F2">
          <w:rPr>
            <w:rFonts w:cs="Arial"/>
            <w:color w:val="646569"/>
            <w:sz w:val="16"/>
            <w:szCs w:val="16"/>
          </w:rPr>
          <w:t>40 North Pearl Street, Albany, NY</w:t>
        </w:r>
        <w:r>
          <w:rPr>
            <w:rFonts w:cs="Arial"/>
            <w:color w:val="646569"/>
            <w:sz w:val="16"/>
            <w:szCs w:val="16"/>
          </w:rPr>
          <w:t xml:space="preserve"> </w:t>
        </w:r>
        <w:r w:rsidRPr="004250F2">
          <w:rPr>
            <w:rFonts w:cs="Arial"/>
            <w:color w:val="646569"/>
            <w:sz w:val="16"/>
            <w:szCs w:val="16"/>
          </w:rPr>
          <w:t xml:space="preserve">12243-0001 │ </w:t>
        </w:r>
        <w:hyperlink r:id="rId1" w:history="1">
          <w:r w:rsidRPr="007D2869">
            <w:rPr>
              <w:rStyle w:val="Hyperlink"/>
              <w:rFonts w:cs="Arial"/>
              <w:sz w:val="16"/>
              <w:szCs w:val="16"/>
            </w:rPr>
            <w:t>www.otda.ny.gov</w:t>
          </w:r>
        </w:hyperlink>
        <w:r>
          <w:rPr>
            <w:rFonts w:cs="Arial"/>
            <w:color w:val="646569"/>
            <w:sz w:val="16"/>
            <w:szCs w:val="16"/>
          </w:rPr>
          <w:tab/>
        </w:r>
        <w:r w:rsidRPr="00FC6170">
          <w:rPr>
            <w:sz w:val="16"/>
            <w:szCs w:val="16"/>
          </w:rPr>
          <w:fldChar w:fldCharType="begin"/>
        </w:r>
        <w:r w:rsidRPr="00FC6170">
          <w:rPr>
            <w:sz w:val="16"/>
            <w:szCs w:val="16"/>
          </w:rPr>
          <w:instrText xml:space="preserve"> PAGE   \* MERGEFORMAT </w:instrText>
        </w:r>
        <w:r w:rsidRPr="00FC6170">
          <w:rPr>
            <w:sz w:val="16"/>
            <w:szCs w:val="16"/>
          </w:rPr>
          <w:fldChar w:fldCharType="separate"/>
        </w:r>
        <w:r w:rsidRPr="00FC6170">
          <w:rPr>
            <w:noProof/>
            <w:sz w:val="16"/>
            <w:szCs w:val="16"/>
          </w:rPr>
          <w:t>2</w:t>
        </w:r>
        <w:r w:rsidRPr="00FC6170">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7006" w14:textId="73D2F651" w:rsidR="00470FD6" w:rsidRPr="00470FD6" w:rsidRDefault="00470FD6" w:rsidP="00470F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1BE9" w14:textId="6067BB86" w:rsidR="003D6618" w:rsidRPr="004250F2" w:rsidRDefault="003D6618" w:rsidP="004250F2">
    <w:pPr>
      <w:pStyle w:val="Footer"/>
      <w:tabs>
        <w:tab w:val="center" w:pos="5310"/>
        <w:tab w:val="right" w:pos="9900"/>
      </w:tabs>
      <w:rPr>
        <w:rFonts w:cs="Arial"/>
        <w:sz w:val="16"/>
        <w:szCs w:val="16"/>
      </w:rPr>
    </w:pPr>
    <w:r w:rsidRPr="004250F2">
      <w:rPr>
        <w:rStyle w:val="PageNumber"/>
        <w:rFonts w:cs="Arial"/>
        <w:color w:val="646569"/>
        <w:sz w:val="16"/>
        <w:szCs w:val="16"/>
      </w:rPr>
      <w:t>OTDA-4357-EL (R</w:t>
    </w:r>
    <w:r>
      <w:rPr>
        <w:rStyle w:val="PageNumber"/>
        <w:rFonts w:cs="Arial"/>
        <w:color w:val="646569"/>
        <w:sz w:val="16"/>
        <w:szCs w:val="16"/>
      </w:rPr>
      <w:t>EV 0</w:t>
    </w:r>
    <w:r w:rsidR="0001730F">
      <w:rPr>
        <w:rStyle w:val="PageNumber"/>
        <w:rFonts w:cs="Arial"/>
        <w:color w:val="646569"/>
        <w:sz w:val="16"/>
        <w:szCs w:val="16"/>
      </w:rPr>
      <w:t>5/25)</w:t>
    </w:r>
    <w:r>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w:t>
    </w:r>
    <w:r>
      <w:rPr>
        <w:rFonts w:cs="Arial"/>
        <w:color w:val="646569"/>
        <w:sz w:val="16"/>
        <w:szCs w:val="16"/>
      </w:rPr>
      <w:t xml:space="preserve"> </w:t>
    </w:r>
    <w:r w:rsidRPr="004250F2">
      <w:rPr>
        <w:rFonts w:cs="Arial"/>
        <w:color w:val="646569"/>
        <w:sz w:val="16"/>
        <w:szCs w:val="16"/>
      </w:rPr>
      <w:t>12243-0001 │ www.otda.ny.gov</w:t>
    </w:r>
    <w:r w:rsidRPr="004250F2">
      <w:rPr>
        <w:rStyle w:val="PageNumber"/>
        <w:rFonts w:cs="Arial"/>
        <w:sz w:val="16"/>
        <w:szCs w:val="16"/>
      </w:rPr>
      <w:tab/>
    </w:r>
    <w:r w:rsidRPr="004250F2">
      <w:rPr>
        <w:rStyle w:val="PageNumber"/>
        <w:rFonts w:cs="Arial"/>
        <w:color w:val="646569"/>
        <w:sz w:val="16"/>
        <w:szCs w:val="16"/>
      </w:rPr>
      <w:fldChar w:fldCharType="begin"/>
    </w:r>
    <w:r w:rsidRPr="004250F2">
      <w:rPr>
        <w:rStyle w:val="PageNumber"/>
        <w:rFonts w:cs="Arial"/>
        <w:color w:val="646569"/>
        <w:sz w:val="16"/>
        <w:szCs w:val="16"/>
      </w:rPr>
      <w:instrText xml:space="preserve"> PAGE </w:instrText>
    </w:r>
    <w:r w:rsidRPr="004250F2">
      <w:rPr>
        <w:rStyle w:val="PageNumber"/>
        <w:rFonts w:cs="Arial"/>
        <w:color w:val="646569"/>
        <w:sz w:val="16"/>
        <w:szCs w:val="16"/>
      </w:rPr>
      <w:fldChar w:fldCharType="separate"/>
    </w:r>
    <w:r w:rsidRPr="004250F2">
      <w:rPr>
        <w:rStyle w:val="PageNumber"/>
        <w:rFonts w:cs="Arial"/>
        <w:noProof/>
        <w:color w:val="646569"/>
        <w:sz w:val="16"/>
        <w:szCs w:val="16"/>
      </w:rPr>
      <w:t>1</w:t>
    </w:r>
    <w:r w:rsidRPr="004250F2">
      <w:rPr>
        <w:rStyle w:val="PageNumber"/>
        <w:rFonts w:cs="Arial"/>
        <w:color w:val="646569"/>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0CE3" w14:textId="77777777" w:rsidR="003D6618" w:rsidRPr="00D13075" w:rsidRDefault="003D6618" w:rsidP="00D13075">
    <w:pPr>
      <w:pStyle w:val="Footer"/>
      <w:tabs>
        <w:tab w:val="center" w:pos="5310"/>
        <w:tab w:val="right" w:pos="9900"/>
      </w:tabs>
      <w:rPr>
        <w:rFonts w:cs="Arial"/>
        <w:sz w:val="16"/>
        <w:szCs w:val="16"/>
      </w:rPr>
    </w:pPr>
    <w:r w:rsidRPr="004250F2">
      <w:rPr>
        <w:rStyle w:val="PageNumber"/>
        <w:rFonts w:cs="Arial"/>
        <w:color w:val="646569"/>
        <w:sz w:val="16"/>
        <w:szCs w:val="16"/>
      </w:rPr>
      <w:t>OTDA-4357-EL (Rev.02/20</w:t>
    </w:r>
    <w:r>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Pr="004250F2">
      <w:rPr>
        <w:rStyle w:val="PageNumber"/>
        <w:rFonts w:cs="Arial"/>
        <w:sz w:val="16"/>
        <w:szCs w:val="16"/>
      </w:rPr>
      <w:tab/>
    </w:r>
    <w:r w:rsidRPr="004250F2">
      <w:rPr>
        <w:rStyle w:val="PageNumber"/>
        <w:rFonts w:cs="Arial"/>
        <w:color w:val="646569"/>
        <w:sz w:val="16"/>
        <w:szCs w:val="16"/>
      </w:rPr>
      <w:fldChar w:fldCharType="begin"/>
    </w:r>
    <w:r w:rsidRPr="004250F2">
      <w:rPr>
        <w:rStyle w:val="PageNumber"/>
        <w:rFonts w:cs="Arial"/>
        <w:color w:val="646569"/>
        <w:sz w:val="16"/>
        <w:szCs w:val="16"/>
      </w:rPr>
      <w:instrText xml:space="preserve"> PAGE </w:instrText>
    </w:r>
    <w:r w:rsidRPr="004250F2">
      <w:rPr>
        <w:rStyle w:val="PageNumber"/>
        <w:rFonts w:cs="Arial"/>
        <w:color w:val="646569"/>
        <w:sz w:val="16"/>
        <w:szCs w:val="16"/>
      </w:rPr>
      <w:fldChar w:fldCharType="separate"/>
    </w:r>
    <w:r>
      <w:rPr>
        <w:rStyle w:val="PageNumber"/>
        <w:rFonts w:cs="Arial"/>
        <w:color w:val="646569"/>
        <w:sz w:val="16"/>
        <w:szCs w:val="16"/>
      </w:rPr>
      <w:t>1</w:t>
    </w:r>
    <w:r w:rsidRPr="004250F2">
      <w:rPr>
        <w:rStyle w:val="PageNumber"/>
        <w:rFonts w:cs="Arial"/>
        <w:color w:val="646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CD9E" w14:textId="77777777" w:rsidR="00B9362C" w:rsidRDefault="00B9362C" w:rsidP="00FC432B">
      <w:r>
        <w:separator/>
      </w:r>
    </w:p>
  </w:footnote>
  <w:footnote w:type="continuationSeparator" w:id="0">
    <w:p w14:paraId="5CF0CA52" w14:textId="77777777" w:rsidR="00B9362C" w:rsidRDefault="00B9362C" w:rsidP="00FC432B">
      <w:r>
        <w:continuationSeparator/>
      </w:r>
    </w:p>
  </w:footnote>
  <w:footnote w:type="continuationNotice" w:id="1">
    <w:p w14:paraId="251EC6D7" w14:textId="77777777" w:rsidR="00B9362C" w:rsidRDefault="00B936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229"/>
      <w:docPartObj>
        <w:docPartGallery w:val="Page Numbers (Top of Page)"/>
        <w:docPartUnique/>
      </w:docPartObj>
    </w:sdtPr>
    <w:sdtEndPr>
      <w:rPr>
        <w:noProof/>
      </w:rPr>
    </w:sdtEndPr>
    <w:sdtContent>
      <w:p w14:paraId="4C763DB4" w14:textId="3784E334" w:rsidR="00E52E05" w:rsidRDefault="00E52E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AF2511" w14:textId="77777777" w:rsidR="00E52E05" w:rsidRDefault="00E52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58A3" w14:textId="7D3D5829" w:rsidR="00DD22D6" w:rsidRDefault="00DD22D6">
    <w:pPr>
      <w:pStyle w:val="Header"/>
      <w:jc w:val="center"/>
    </w:pPr>
  </w:p>
  <w:p w14:paraId="1E011625" w14:textId="77777777" w:rsidR="00DD22D6" w:rsidRDefault="00DD2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87800"/>
    <w:multiLevelType w:val="singleLevel"/>
    <w:tmpl w:val="9628F7EA"/>
    <w:lvl w:ilvl="0">
      <w:start w:val="1"/>
      <w:numFmt w:val="upperRoman"/>
      <w:pStyle w:val="H3"/>
      <w:lvlText w:val="%1."/>
      <w:lvlJc w:val="left"/>
      <w:pPr>
        <w:tabs>
          <w:tab w:val="num" w:pos="720"/>
        </w:tabs>
        <w:ind w:left="720" w:hanging="720"/>
      </w:pPr>
      <w:rPr>
        <w:b/>
        <w:sz w:val="22"/>
      </w:rPr>
    </w:lvl>
  </w:abstractNum>
  <w:num w:numId="1" w16cid:durableId="52849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B7"/>
    <w:rsid w:val="0001730F"/>
    <w:rsid w:val="00023A15"/>
    <w:rsid w:val="00034AC2"/>
    <w:rsid w:val="00040B2F"/>
    <w:rsid w:val="00077208"/>
    <w:rsid w:val="00080E65"/>
    <w:rsid w:val="000A0993"/>
    <w:rsid w:val="000A4E8B"/>
    <w:rsid w:val="000B41FA"/>
    <w:rsid w:val="000B4EB4"/>
    <w:rsid w:val="000C457C"/>
    <w:rsid w:val="000D6E55"/>
    <w:rsid w:val="000E3B90"/>
    <w:rsid w:val="000F0F38"/>
    <w:rsid w:val="00101762"/>
    <w:rsid w:val="00107955"/>
    <w:rsid w:val="00107DE1"/>
    <w:rsid w:val="00111EB2"/>
    <w:rsid w:val="0012095F"/>
    <w:rsid w:val="001334D0"/>
    <w:rsid w:val="001363D9"/>
    <w:rsid w:val="00137015"/>
    <w:rsid w:val="00152283"/>
    <w:rsid w:val="00163860"/>
    <w:rsid w:val="00165FAB"/>
    <w:rsid w:val="00184B16"/>
    <w:rsid w:val="00197C75"/>
    <w:rsid w:val="001C0B75"/>
    <w:rsid w:val="001D1EEF"/>
    <w:rsid w:val="001E38FE"/>
    <w:rsid w:val="001E3B0B"/>
    <w:rsid w:val="002051B1"/>
    <w:rsid w:val="00222038"/>
    <w:rsid w:val="00225668"/>
    <w:rsid w:val="00236DC3"/>
    <w:rsid w:val="0024172A"/>
    <w:rsid w:val="00252952"/>
    <w:rsid w:val="0025709B"/>
    <w:rsid w:val="00276A29"/>
    <w:rsid w:val="00286AA2"/>
    <w:rsid w:val="00290F76"/>
    <w:rsid w:val="00291FC2"/>
    <w:rsid w:val="002A0D1B"/>
    <w:rsid w:val="002B74B8"/>
    <w:rsid w:val="002C0103"/>
    <w:rsid w:val="002C70DA"/>
    <w:rsid w:val="0032215E"/>
    <w:rsid w:val="0033361B"/>
    <w:rsid w:val="00352206"/>
    <w:rsid w:val="003677C1"/>
    <w:rsid w:val="0038559D"/>
    <w:rsid w:val="00392F45"/>
    <w:rsid w:val="00395AC9"/>
    <w:rsid w:val="00396480"/>
    <w:rsid w:val="00397CAD"/>
    <w:rsid w:val="003A6689"/>
    <w:rsid w:val="003B32AB"/>
    <w:rsid w:val="003C4889"/>
    <w:rsid w:val="003D6618"/>
    <w:rsid w:val="003D677B"/>
    <w:rsid w:val="00410520"/>
    <w:rsid w:val="004356EA"/>
    <w:rsid w:val="00451962"/>
    <w:rsid w:val="00451EC4"/>
    <w:rsid w:val="00470FD6"/>
    <w:rsid w:val="00473BC4"/>
    <w:rsid w:val="00486535"/>
    <w:rsid w:val="00487DDE"/>
    <w:rsid w:val="004D13E9"/>
    <w:rsid w:val="004D35EB"/>
    <w:rsid w:val="00507181"/>
    <w:rsid w:val="0052132A"/>
    <w:rsid w:val="0053130E"/>
    <w:rsid w:val="005412AD"/>
    <w:rsid w:val="005530D5"/>
    <w:rsid w:val="005A4204"/>
    <w:rsid w:val="005A460F"/>
    <w:rsid w:val="005C066C"/>
    <w:rsid w:val="005F5640"/>
    <w:rsid w:val="00601549"/>
    <w:rsid w:val="00634B59"/>
    <w:rsid w:val="00674BB5"/>
    <w:rsid w:val="006A5BD3"/>
    <w:rsid w:val="006C52E5"/>
    <w:rsid w:val="006D03A5"/>
    <w:rsid w:val="006D77E4"/>
    <w:rsid w:val="006E36DF"/>
    <w:rsid w:val="006F055B"/>
    <w:rsid w:val="006F556C"/>
    <w:rsid w:val="007023F1"/>
    <w:rsid w:val="00713188"/>
    <w:rsid w:val="00715FD8"/>
    <w:rsid w:val="00747E97"/>
    <w:rsid w:val="00761C7D"/>
    <w:rsid w:val="00773305"/>
    <w:rsid w:val="00775AC3"/>
    <w:rsid w:val="00781663"/>
    <w:rsid w:val="0078267E"/>
    <w:rsid w:val="007926B7"/>
    <w:rsid w:val="0079588A"/>
    <w:rsid w:val="007A4AE9"/>
    <w:rsid w:val="007D15E0"/>
    <w:rsid w:val="007E6498"/>
    <w:rsid w:val="0082413D"/>
    <w:rsid w:val="00840F3C"/>
    <w:rsid w:val="00852BAB"/>
    <w:rsid w:val="00882C7E"/>
    <w:rsid w:val="008926D7"/>
    <w:rsid w:val="008A60DA"/>
    <w:rsid w:val="008D005F"/>
    <w:rsid w:val="008D27F4"/>
    <w:rsid w:val="009002AD"/>
    <w:rsid w:val="00913EB2"/>
    <w:rsid w:val="00935DE7"/>
    <w:rsid w:val="00941273"/>
    <w:rsid w:val="00954F95"/>
    <w:rsid w:val="00964AA8"/>
    <w:rsid w:val="009D651A"/>
    <w:rsid w:val="009D7765"/>
    <w:rsid w:val="00A100A3"/>
    <w:rsid w:val="00A2205A"/>
    <w:rsid w:val="00A44E71"/>
    <w:rsid w:val="00A46E7B"/>
    <w:rsid w:val="00A8695B"/>
    <w:rsid w:val="00AC45DE"/>
    <w:rsid w:val="00B00090"/>
    <w:rsid w:val="00B009F3"/>
    <w:rsid w:val="00B2329F"/>
    <w:rsid w:val="00B42D13"/>
    <w:rsid w:val="00B9362C"/>
    <w:rsid w:val="00BA2F46"/>
    <w:rsid w:val="00BB720D"/>
    <w:rsid w:val="00BC19CA"/>
    <w:rsid w:val="00BE049B"/>
    <w:rsid w:val="00C05C48"/>
    <w:rsid w:val="00C22CE9"/>
    <w:rsid w:val="00C26C0B"/>
    <w:rsid w:val="00C4727F"/>
    <w:rsid w:val="00C47974"/>
    <w:rsid w:val="00C74A4D"/>
    <w:rsid w:val="00C766EE"/>
    <w:rsid w:val="00C8310D"/>
    <w:rsid w:val="00C91B44"/>
    <w:rsid w:val="00CB0E75"/>
    <w:rsid w:val="00CB0ECA"/>
    <w:rsid w:val="00CC3D42"/>
    <w:rsid w:val="00D3069D"/>
    <w:rsid w:val="00D452E3"/>
    <w:rsid w:val="00D81D42"/>
    <w:rsid w:val="00D86410"/>
    <w:rsid w:val="00D90E34"/>
    <w:rsid w:val="00D93647"/>
    <w:rsid w:val="00D93899"/>
    <w:rsid w:val="00DA7843"/>
    <w:rsid w:val="00DB58B7"/>
    <w:rsid w:val="00DD22D6"/>
    <w:rsid w:val="00DF5424"/>
    <w:rsid w:val="00DF7BC5"/>
    <w:rsid w:val="00E1472C"/>
    <w:rsid w:val="00E52933"/>
    <w:rsid w:val="00E52E05"/>
    <w:rsid w:val="00E71771"/>
    <w:rsid w:val="00EA16AC"/>
    <w:rsid w:val="00EA3889"/>
    <w:rsid w:val="00ED03A6"/>
    <w:rsid w:val="00EE3FC6"/>
    <w:rsid w:val="00EE6FED"/>
    <w:rsid w:val="00F95864"/>
    <w:rsid w:val="00FA6D88"/>
    <w:rsid w:val="00FC432B"/>
    <w:rsid w:val="00FC6170"/>
    <w:rsid w:val="00FF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B15A"/>
  <w15:docId w15:val="{5AEA2E54-4082-4C28-9885-BF776F1C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AD"/>
    <w:pPr>
      <w:spacing w:line="240" w:lineRule="auto"/>
    </w:pPr>
    <w:rPr>
      <w:rFonts w:ascii="Arial" w:hAnsi="Arial"/>
      <w:sz w:val="24"/>
    </w:rPr>
  </w:style>
  <w:style w:type="paragraph" w:styleId="Heading1">
    <w:name w:val="heading 1"/>
    <w:next w:val="Normal"/>
    <w:link w:val="Heading1Char"/>
    <w:qFormat/>
    <w:rsid w:val="00A46E7B"/>
    <w:pPr>
      <w:spacing w:after="120" w:line="240" w:lineRule="auto"/>
      <w:jc w:val="center"/>
      <w:outlineLvl w:val="0"/>
    </w:pPr>
    <w:rPr>
      <w:rFonts w:ascii="Arial" w:eastAsia="Times New Roman" w:hAnsi="Arial" w:cs="Arial"/>
      <w:b/>
      <w:color w:val="000000"/>
      <w:sz w:val="24"/>
      <w:szCs w:val="24"/>
    </w:rPr>
  </w:style>
  <w:style w:type="paragraph" w:styleId="Heading2">
    <w:name w:val="heading 2"/>
    <w:basedOn w:val="Normal"/>
    <w:next w:val="Normal"/>
    <w:link w:val="Heading2Char"/>
    <w:uiPriority w:val="9"/>
    <w:unhideWhenUsed/>
    <w:qFormat/>
    <w:rsid w:val="005412AD"/>
    <w:pPr>
      <w:keepNext/>
      <w:keepLines/>
      <w:pBdr>
        <w:top w:val="single" w:sz="24" w:space="6" w:color="BFBFBF" w:themeColor="background1" w:themeShade="BF"/>
      </w:pBdr>
      <w:spacing w:after="120"/>
      <w:outlineLvl w:val="1"/>
    </w:pPr>
    <w:rPr>
      <w:rFonts w:eastAsiaTheme="majorEastAsia" w:cstheme="majorBidi"/>
      <w:b/>
      <w:sz w:val="28"/>
      <w:szCs w:val="26"/>
    </w:rPr>
  </w:style>
  <w:style w:type="paragraph" w:styleId="Heading3">
    <w:name w:val="heading 3"/>
    <w:basedOn w:val="H3"/>
    <w:next w:val="Normal"/>
    <w:link w:val="Heading3Char"/>
    <w:qFormat/>
    <w:rsid w:val="00B00090"/>
    <w:pPr>
      <w:tabs>
        <w:tab w:val="clear" w:pos="720"/>
      </w:tabs>
      <w:ind w:left="450" w:hanging="45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pPr>
  </w:style>
  <w:style w:type="character" w:customStyle="1" w:styleId="FooterChar">
    <w:name w:val="Footer Char"/>
    <w:basedOn w:val="DefaultParagraphFont"/>
    <w:link w:val="Footer"/>
    <w:uiPriority w:val="99"/>
    <w:rsid w:val="00FC432B"/>
  </w:style>
  <w:style w:type="character" w:styleId="Hyperlink">
    <w:name w:val="Hyperlink"/>
    <w:basedOn w:val="DefaultParagraphFont"/>
    <w:uiPriority w:val="99"/>
    <w:unhideWhenUsed/>
    <w:rsid w:val="00040B2F"/>
    <w:rPr>
      <w:color w:val="0000FF" w:themeColor="hyperlink"/>
      <w:u w:val="single"/>
    </w:rPr>
  </w:style>
  <w:style w:type="character" w:styleId="UnresolvedMention">
    <w:name w:val="Unresolved Mention"/>
    <w:basedOn w:val="DefaultParagraphFont"/>
    <w:uiPriority w:val="99"/>
    <w:semiHidden/>
    <w:unhideWhenUsed/>
    <w:rsid w:val="00040B2F"/>
    <w:rPr>
      <w:color w:val="605E5C"/>
      <w:shd w:val="clear" w:color="auto" w:fill="E1DFDD"/>
    </w:rPr>
  </w:style>
  <w:style w:type="character" w:styleId="FollowedHyperlink">
    <w:name w:val="FollowedHyperlink"/>
    <w:basedOn w:val="DefaultParagraphFont"/>
    <w:uiPriority w:val="99"/>
    <w:semiHidden/>
    <w:unhideWhenUsed/>
    <w:rsid w:val="00040B2F"/>
    <w:rPr>
      <w:color w:val="800080" w:themeColor="followedHyperlink"/>
      <w:u w:val="single"/>
    </w:rPr>
  </w:style>
  <w:style w:type="character" w:customStyle="1" w:styleId="Heading1Char">
    <w:name w:val="Heading 1 Char"/>
    <w:basedOn w:val="DefaultParagraphFont"/>
    <w:link w:val="Heading1"/>
    <w:rsid w:val="00A46E7B"/>
    <w:rPr>
      <w:rFonts w:ascii="Arial" w:eastAsia="Times New Roman" w:hAnsi="Arial" w:cs="Arial"/>
      <w:b/>
      <w:color w:val="000000"/>
      <w:sz w:val="24"/>
      <w:szCs w:val="24"/>
    </w:rPr>
  </w:style>
  <w:style w:type="character" w:customStyle="1" w:styleId="Heading3Char">
    <w:name w:val="Heading 3 Char"/>
    <w:basedOn w:val="DefaultParagraphFont"/>
    <w:link w:val="Heading3"/>
    <w:rsid w:val="00B00090"/>
    <w:rPr>
      <w:rFonts w:ascii="Arial" w:eastAsia="Times New Roman" w:hAnsi="Arial" w:cs="Arial"/>
      <w:b/>
      <w:szCs w:val="24"/>
    </w:rPr>
  </w:style>
  <w:style w:type="paragraph" w:customStyle="1" w:styleId="H3">
    <w:name w:val="H3"/>
    <w:basedOn w:val="Normal"/>
    <w:rsid w:val="00B00090"/>
    <w:pPr>
      <w:numPr>
        <w:numId w:val="1"/>
      </w:numPr>
      <w:outlineLvl w:val="2"/>
    </w:pPr>
    <w:rPr>
      <w:rFonts w:eastAsia="Times New Roman" w:cs="Arial"/>
      <w:b/>
      <w:sz w:val="22"/>
      <w:szCs w:val="24"/>
    </w:rPr>
  </w:style>
  <w:style w:type="character" w:customStyle="1" w:styleId="Heading2Char">
    <w:name w:val="Heading 2 Char"/>
    <w:basedOn w:val="DefaultParagraphFont"/>
    <w:link w:val="Heading2"/>
    <w:uiPriority w:val="9"/>
    <w:rsid w:val="005412AD"/>
    <w:rPr>
      <w:rFonts w:ascii="Arial" w:eastAsiaTheme="majorEastAsia" w:hAnsi="Arial" w:cstheme="majorBidi"/>
      <w:b/>
      <w:sz w:val="28"/>
      <w:szCs w:val="26"/>
    </w:rPr>
  </w:style>
  <w:style w:type="paragraph" w:customStyle="1" w:styleId="SectionHeading">
    <w:name w:val="Section Heading"/>
    <w:next w:val="Normal"/>
    <w:link w:val="SectionHeadingChar"/>
    <w:rsid w:val="003D6618"/>
    <w:pPr>
      <w:spacing w:after="0" w:line="360" w:lineRule="exact"/>
    </w:pPr>
    <w:rPr>
      <w:rFonts w:ascii="Arial" w:eastAsia="Times New Roman" w:hAnsi="Arial" w:cs="Times New Roman"/>
      <w:b/>
      <w:sz w:val="24"/>
      <w:szCs w:val="20"/>
    </w:rPr>
  </w:style>
  <w:style w:type="character" w:styleId="PageNumber">
    <w:name w:val="page number"/>
    <w:basedOn w:val="DefaultParagraphFont"/>
    <w:rsid w:val="003D6618"/>
  </w:style>
  <w:style w:type="character" w:customStyle="1" w:styleId="SectionHeadingChar">
    <w:name w:val="Section Heading Char"/>
    <w:basedOn w:val="DefaultParagraphFont"/>
    <w:link w:val="SectionHeading"/>
    <w:rsid w:val="003D6618"/>
    <w:rPr>
      <w:rFonts w:ascii="Arial" w:eastAsia="Times New Roman" w:hAnsi="Arial" w:cs="Times New Roman"/>
      <w:b/>
      <w:sz w:val="24"/>
      <w:szCs w:val="20"/>
    </w:rPr>
  </w:style>
  <w:style w:type="paragraph" w:customStyle="1" w:styleId="Normal-Space">
    <w:name w:val="Normal-Space"/>
    <w:basedOn w:val="Normal"/>
    <w:qFormat/>
    <w:rsid w:val="003D6618"/>
    <w:rPr>
      <w:rFonts w:eastAsia="Times New Roman" w:cs="Times New Roman"/>
      <w:szCs w:val="20"/>
    </w:rPr>
  </w:style>
  <w:style w:type="character" w:customStyle="1" w:styleId="StyleBold">
    <w:name w:val="Style Bold"/>
    <w:basedOn w:val="DefaultParagraphFont"/>
    <w:rsid w:val="003D6618"/>
    <w:rPr>
      <w:rFonts w:ascii="Arial" w:hAnsi="Arial"/>
      <w:b/>
      <w:bCs/>
      <w:sz w:val="24"/>
    </w:rPr>
  </w:style>
  <w:style w:type="paragraph" w:customStyle="1" w:styleId="StyleLeft0Hanging22TopSinglesolidlineBackgroun">
    <w:name w:val="Style Left:  0&quot; Hanging:  2.2&quot; Top: (Single solid line Backgroun..."/>
    <w:basedOn w:val="Normal"/>
    <w:rsid w:val="003D6618"/>
    <w:pPr>
      <w:pBdr>
        <w:top w:val="single" w:sz="8" w:space="3" w:color="A6A6A6" w:themeColor="background1" w:themeShade="A6"/>
        <w:between w:val="single" w:sz="8" w:space="3" w:color="A6A6A6" w:themeColor="background1" w:themeShade="A6"/>
      </w:pBdr>
      <w:spacing w:after="0"/>
      <w:ind w:left="3168" w:hanging="3168"/>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2174">
      <w:bodyDiv w:val="1"/>
      <w:marLeft w:val="0"/>
      <w:marRight w:val="0"/>
      <w:marTop w:val="0"/>
      <w:marBottom w:val="0"/>
      <w:divBdr>
        <w:top w:val="none" w:sz="0" w:space="0" w:color="auto"/>
        <w:left w:val="none" w:sz="0" w:space="0" w:color="auto"/>
        <w:bottom w:val="none" w:sz="0" w:space="0" w:color="auto"/>
        <w:right w:val="none" w:sz="0" w:space="0" w:color="auto"/>
      </w:divBdr>
    </w:div>
    <w:div w:id="48653062">
      <w:bodyDiv w:val="1"/>
      <w:marLeft w:val="0"/>
      <w:marRight w:val="0"/>
      <w:marTop w:val="0"/>
      <w:marBottom w:val="0"/>
      <w:divBdr>
        <w:top w:val="none" w:sz="0" w:space="0" w:color="auto"/>
        <w:left w:val="none" w:sz="0" w:space="0" w:color="auto"/>
        <w:bottom w:val="none" w:sz="0" w:space="0" w:color="auto"/>
        <w:right w:val="none" w:sz="0" w:space="0" w:color="auto"/>
      </w:divBdr>
    </w:div>
    <w:div w:id="178662067">
      <w:bodyDiv w:val="1"/>
      <w:marLeft w:val="0"/>
      <w:marRight w:val="0"/>
      <w:marTop w:val="0"/>
      <w:marBottom w:val="0"/>
      <w:divBdr>
        <w:top w:val="none" w:sz="0" w:space="0" w:color="auto"/>
        <w:left w:val="none" w:sz="0" w:space="0" w:color="auto"/>
        <w:bottom w:val="none" w:sz="0" w:space="0" w:color="auto"/>
        <w:right w:val="none" w:sz="0" w:space="0" w:color="auto"/>
      </w:divBdr>
    </w:div>
    <w:div w:id="179322734">
      <w:bodyDiv w:val="1"/>
      <w:marLeft w:val="0"/>
      <w:marRight w:val="0"/>
      <w:marTop w:val="0"/>
      <w:marBottom w:val="0"/>
      <w:divBdr>
        <w:top w:val="none" w:sz="0" w:space="0" w:color="auto"/>
        <w:left w:val="none" w:sz="0" w:space="0" w:color="auto"/>
        <w:bottom w:val="none" w:sz="0" w:space="0" w:color="auto"/>
        <w:right w:val="none" w:sz="0" w:space="0" w:color="auto"/>
      </w:divBdr>
    </w:div>
    <w:div w:id="197934806">
      <w:bodyDiv w:val="1"/>
      <w:marLeft w:val="0"/>
      <w:marRight w:val="0"/>
      <w:marTop w:val="0"/>
      <w:marBottom w:val="0"/>
      <w:divBdr>
        <w:top w:val="none" w:sz="0" w:space="0" w:color="auto"/>
        <w:left w:val="none" w:sz="0" w:space="0" w:color="auto"/>
        <w:bottom w:val="none" w:sz="0" w:space="0" w:color="auto"/>
        <w:right w:val="none" w:sz="0" w:space="0" w:color="auto"/>
      </w:divBdr>
    </w:div>
    <w:div w:id="220793799">
      <w:bodyDiv w:val="1"/>
      <w:marLeft w:val="0"/>
      <w:marRight w:val="0"/>
      <w:marTop w:val="0"/>
      <w:marBottom w:val="0"/>
      <w:divBdr>
        <w:top w:val="none" w:sz="0" w:space="0" w:color="auto"/>
        <w:left w:val="none" w:sz="0" w:space="0" w:color="auto"/>
        <w:bottom w:val="none" w:sz="0" w:space="0" w:color="auto"/>
        <w:right w:val="none" w:sz="0" w:space="0" w:color="auto"/>
      </w:divBdr>
    </w:div>
    <w:div w:id="288556964">
      <w:bodyDiv w:val="1"/>
      <w:marLeft w:val="0"/>
      <w:marRight w:val="0"/>
      <w:marTop w:val="0"/>
      <w:marBottom w:val="0"/>
      <w:divBdr>
        <w:top w:val="none" w:sz="0" w:space="0" w:color="auto"/>
        <w:left w:val="none" w:sz="0" w:space="0" w:color="auto"/>
        <w:bottom w:val="none" w:sz="0" w:space="0" w:color="auto"/>
        <w:right w:val="none" w:sz="0" w:space="0" w:color="auto"/>
      </w:divBdr>
    </w:div>
    <w:div w:id="300816556">
      <w:bodyDiv w:val="1"/>
      <w:marLeft w:val="0"/>
      <w:marRight w:val="0"/>
      <w:marTop w:val="0"/>
      <w:marBottom w:val="0"/>
      <w:divBdr>
        <w:top w:val="none" w:sz="0" w:space="0" w:color="auto"/>
        <w:left w:val="none" w:sz="0" w:space="0" w:color="auto"/>
        <w:bottom w:val="none" w:sz="0" w:space="0" w:color="auto"/>
        <w:right w:val="none" w:sz="0" w:space="0" w:color="auto"/>
      </w:divBdr>
    </w:div>
    <w:div w:id="304939302">
      <w:bodyDiv w:val="1"/>
      <w:marLeft w:val="0"/>
      <w:marRight w:val="0"/>
      <w:marTop w:val="0"/>
      <w:marBottom w:val="0"/>
      <w:divBdr>
        <w:top w:val="none" w:sz="0" w:space="0" w:color="auto"/>
        <w:left w:val="none" w:sz="0" w:space="0" w:color="auto"/>
        <w:bottom w:val="none" w:sz="0" w:space="0" w:color="auto"/>
        <w:right w:val="none" w:sz="0" w:space="0" w:color="auto"/>
      </w:divBdr>
    </w:div>
    <w:div w:id="337392217">
      <w:bodyDiv w:val="1"/>
      <w:marLeft w:val="0"/>
      <w:marRight w:val="0"/>
      <w:marTop w:val="0"/>
      <w:marBottom w:val="0"/>
      <w:divBdr>
        <w:top w:val="none" w:sz="0" w:space="0" w:color="auto"/>
        <w:left w:val="none" w:sz="0" w:space="0" w:color="auto"/>
        <w:bottom w:val="none" w:sz="0" w:space="0" w:color="auto"/>
        <w:right w:val="none" w:sz="0" w:space="0" w:color="auto"/>
      </w:divBdr>
    </w:div>
    <w:div w:id="341978208">
      <w:bodyDiv w:val="1"/>
      <w:marLeft w:val="0"/>
      <w:marRight w:val="0"/>
      <w:marTop w:val="0"/>
      <w:marBottom w:val="0"/>
      <w:divBdr>
        <w:top w:val="none" w:sz="0" w:space="0" w:color="auto"/>
        <w:left w:val="none" w:sz="0" w:space="0" w:color="auto"/>
        <w:bottom w:val="none" w:sz="0" w:space="0" w:color="auto"/>
        <w:right w:val="none" w:sz="0" w:space="0" w:color="auto"/>
      </w:divBdr>
    </w:div>
    <w:div w:id="368840400">
      <w:bodyDiv w:val="1"/>
      <w:marLeft w:val="0"/>
      <w:marRight w:val="0"/>
      <w:marTop w:val="0"/>
      <w:marBottom w:val="0"/>
      <w:divBdr>
        <w:top w:val="none" w:sz="0" w:space="0" w:color="auto"/>
        <w:left w:val="none" w:sz="0" w:space="0" w:color="auto"/>
        <w:bottom w:val="none" w:sz="0" w:space="0" w:color="auto"/>
        <w:right w:val="none" w:sz="0" w:space="0" w:color="auto"/>
      </w:divBdr>
    </w:div>
    <w:div w:id="392387619">
      <w:bodyDiv w:val="1"/>
      <w:marLeft w:val="0"/>
      <w:marRight w:val="0"/>
      <w:marTop w:val="0"/>
      <w:marBottom w:val="0"/>
      <w:divBdr>
        <w:top w:val="none" w:sz="0" w:space="0" w:color="auto"/>
        <w:left w:val="none" w:sz="0" w:space="0" w:color="auto"/>
        <w:bottom w:val="none" w:sz="0" w:space="0" w:color="auto"/>
        <w:right w:val="none" w:sz="0" w:space="0" w:color="auto"/>
      </w:divBdr>
    </w:div>
    <w:div w:id="421999089">
      <w:bodyDiv w:val="1"/>
      <w:marLeft w:val="0"/>
      <w:marRight w:val="0"/>
      <w:marTop w:val="0"/>
      <w:marBottom w:val="0"/>
      <w:divBdr>
        <w:top w:val="none" w:sz="0" w:space="0" w:color="auto"/>
        <w:left w:val="none" w:sz="0" w:space="0" w:color="auto"/>
        <w:bottom w:val="none" w:sz="0" w:space="0" w:color="auto"/>
        <w:right w:val="none" w:sz="0" w:space="0" w:color="auto"/>
      </w:divBdr>
    </w:div>
    <w:div w:id="427311585">
      <w:bodyDiv w:val="1"/>
      <w:marLeft w:val="0"/>
      <w:marRight w:val="0"/>
      <w:marTop w:val="0"/>
      <w:marBottom w:val="0"/>
      <w:divBdr>
        <w:top w:val="none" w:sz="0" w:space="0" w:color="auto"/>
        <w:left w:val="none" w:sz="0" w:space="0" w:color="auto"/>
        <w:bottom w:val="none" w:sz="0" w:space="0" w:color="auto"/>
        <w:right w:val="none" w:sz="0" w:space="0" w:color="auto"/>
      </w:divBdr>
    </w:div>
    <w:div w:id="429663342">
      <w:bodyDiv w:val="1"/>
      <w:marLeft w:val="0"/>
      <w:marRight w:val="0"/>
      <w:marTop w:val="0"/>
      <w:marBottom w:val="0"/>
      <w:divBdr>
        <w:top w:val="none" w:sz="0" w:space="0" w:color="auto"/>
        <w:left w:val="none" w:sz="0" w:space="0" w:color="auto"/>
        <w:bottom w:val="none" w:sz="0" w:space="0" w:color="auto"/>
        <w:right w:val="none" w:sz="0" w:space="0" w:color="auto"/>
      </w:divBdr>
    </w:div>
    <w:div w:id="496268483">
      <w:bodyDiv w:val="1"/>
      <w:marLeft w:val="0"/>
      <w:marRight w:val="0"/>
      <w:marTop w:val="0"/>
      <w:marBottom w:val="0"/>
      <w:divBdr>
        <w:top w:val="none" w:sz="0" w:space="0" w:color="auto"/>
        <w:left w:val="none" w:sz="0" w:space="0" w:color="auto"/>
        <w:bottom w:val="none" w:sz="0" w:space="0" w:color="auto"/>
        <w:right w:val="none" w:sz="0" w:space="0" w:color="auto"/>
      </w:divBdr>
    </w:div>
    <w:div w:id="610285921">
      <w:bodyDiv w:val="1"/>
      <w:marLeft w:val="0"/>
      <w:marRight w:val="0"/>
      <w:marTop w:val="0"/>
      <w:marBottom w:val="0"/>
      <w:divBdr>
        <w:top w:val="none" w:sz="0" w:space="0" w:color="auto"/>
        <w:left w:val="none" w:sz="0" w:space="0" w:color="auto"/>
        <w:bottom w:val="none" w:sz="0" w:space="0" w:color="auto"/>
        <w:right w:val="none" w:sz="0" w:space="0" w:color="auto"/>
      </w:divBdr>
    </w:div>
    <w:div w:id="617877868">
      <w:bodyDiv w:val="1"/>
      <w:marLeft w:val="0"/>
      <w:marRight w:val="0"/>
      <w:marTop w:val="0"/>
      <w:marBottom w:val="0"/>
      <w:divBdr>
        <w:top w:val="none" w:sz="0" w:space="0" w:color="auto"/>
        <w:left w:val="none" w:sz="0" w:space="0" w:color="auto"/>
        <w:bottom w:val="none" w:sz="0" w:space="0" w:color="auto"/>
        <w:right w:val="none" w:sz="0" w:space="0" w:color="auto"/>
      </w:divBdr>
    </w:div>
    <w:div w:id="629821902">
      <w:bodyDiv w:val="1"/>
      <w:marLeft w:val="0"/>
      <w:marRight w:val="0"/>
      <w:marTop w:val="0"/>
      <w:marBottom w:val="0"/>
      <w:divBdr>
        <w:top w:val="none" w:sz="0" w:space="0" w:color="auto"/>
        <w:left w:val="none" w:sz="0" w:space="0" w:color="auto"/>
        <w:bottom w:val="none" w:sz="0" w:space="0" w:color="auto"/>
        <w:right w:val="none" w:sz="0" w:space="0" w:color="auto"/>
      </w:divBdr>
    </w:div>
    <w:div w:id="699890058">
      <w:bodyDiv w:val="1"/>
      <w:marLeft w:val="0"/>
      <w:marRight w:val="0"/>
      <w:marTop w:val="0"/>
      <w:marBottom w:val="0"/>
      <w:divBdr>
        <w:top w:val="none" w:sz="0" w:space="0" w:color="auto"/>
        <w:left w:val="none" w:sz="0" w:space="0" w:color="auto"/>
        <w:bottom w:val="none" w:sz="0" w:space="0" w:color="auto"/>
        <w:right w:val="none" w:sz="0" w:space="0" w:color="auto"/>
      </w:divBdr>
    </w:div>
    <w:div w:id="735511324">
      <w:bodyDiv w:val="1"/>
      <w:marLeft w:val="0"/>
      <w:marRight w:val="0"/>
      <w:marTop w:val="0"/>
      <w:marBottom w:val="0"/>
      <w:divBdr>
        <w:top w:val="none" w:sz="0" w:space="0" w:color="auto"/>
        <w:left w:val="none" w:sz="0" w:space="0" w:color="auto"/>
        <w:bottom w:val="none" w:sz="0" w:space="0" w:color="auto"/>
        <w:right w:val="none" w:sz="0" w:space="0" w:color="auto"/>
      </w:divBdr>
    </w:div>
    <w:div w:id="745415563">
      <w:bodyDiv w:val="1"/>
      <w:marLeft w:val="0"/>
      <w:marRight w:val="0"/>
      <w:marTop w:val="0"/>
      <w:marBottom w:val="0"/>
      <w:divBdr>
        <w:top w:val="none" w:sz="0" w:space="0" w:color="auto"/>
        <w:left w:val="none" w:sz="0" w:space="0" w:color="auto"/>
        <w:bottom w:val="none" w:sz="0" w:space="0" w:color="auto"/>
        <w:right w:val="none" w:sz="0" w:space="0" w:color="auto"/>
      </w:divBdr>
    </w:div>
    <w:div w:id="807938724">
      <w:bodyDiv w:val="1"/>
      <w:marLeft w:val="0"/>
      <w:marRight w:val="0"/>
      <w:marTop w:val="0"/>
      <w:marBottom w:val="0"/>
      <w:divBdr>
        <w:top w:val="none" w:sz="0" w:space="0" w:color="auto"/>
        <w:left w:val="none" w:sz="0" w:space="0" w:color="auto"/>
        <w:bottom w:val="none" w:sz="0" w:space="0" w:color="auto"/>
        <w:right w:val="none" w:sz="0" w:space="0" w:color="auto"/>
      </w:divBdr>
    </w:div>
    <w:div w:id="856969344">
      <w:bodyDiv w:val="1"/>
      <w:marLeft w:val="0"/>
      <w:marRight w:val="0"/>
      <w:marTop w:val="0"/>
      <w:marBottom w:val="0"/>
      <w:divBdr>
        <w:top w:val="none" w:sz="0" w:space="0" w:color="auto"/>
        <w:left w:val="none" w:sz="0" w:space="0" w:color="auto"/>
        <w:bottom w:val="none" w:sz="0" w:space="0" w:color="auto"/>
        <w:right w:val="none" w:sz="0" w:space="0" w:color="auto"/>
      </w:divBdr>
    </w:div>
    <w:div w:id="871572721">
      <w:bodyDiv w:val="1"/>
      <w:marLeft w:val="0"/>
      <w:marRight w:val="0"/>
      <w:marTop w:val="0"/>
      <w:marBottom w:val="0"/>
      <w:divBdr>
        <w:top w:val="none" w:sz="0" w:space="0" w:color="auto"/>
        <w:left w:val="none" w:sz="0" w:space="0" w:color="auto"/>
        <w:bottom w:val="none" w:sz="0" w:space="0" w:color="auto"/>
        <w:right w:val="none" w:sz="0" w:space="0" w:color="auto"/>
      </w:divBdr>
    </w:div>
    <w:div w:id="931470425">
      <w:bodyDiv w:val="1"/>
      <w:marLeft w:val="0"/>
      <w:marRight w:val="0"/>
      <w:marTop w:val="0"/>
      <w:marBottom w:val="0"/>
      <w:divBdr>
        <w:top w:val="none" w:sz="0" w:space="0" w:color="auto"/>
        <w:left w:val="none" w:sz="0" w:space="0" w:color="auto"/>
        <w:bottom w:val="none" w:sz="0" w:space="0" w:color="auto"/>
        <w:right w:val="none" w:sz="0" w:space="0" w:color="auto"/>
      </w:divBdr>
    </w:div>
    <w:div w:id="931552229">
      <w:bodyDiv w:val="1"/>
      <w:marLeft w:val="0"/>
      <w:marRight w:val="0"/>
      <w:marTop w:val="0"/>
      <w:marBottom w:val="0"/>
      <w:divBdr>
        <w:top w:val="none" w:sz="0" w:space="0" w:color="auto"/>
        <w:left w:val="none" w:sz="0" w:space="0" w:color="auto"/>
        <w:bottom w:val="none" w:sz="0" w:space="0" w:color="auto"/>
        <w:right w:val="none" w:sz="0" w:space="0" w:color="auto"/>
      </w:divBdr>
    </w:div>
    <w:div w:id="936450536">
      <w:bodyDiv w:val="1"/>
      <w:marLeft w:val="0"/>
      <w:marRight w:val="0"/>
      <w:marTop w:val="0"/>
      <w:marBottom w:val="0"/>
      <w:divBdr>
        <w:top w:val="none" w:sz="0" w:space="0" w:color="auto"/>
        <w:left w:val="none" w:sz="0" w:space="0" w:color="auto"/>
        <w:bottom w:val="none" w:sz="0" w:space="0" w:color="auto"/>
        <w:right w:val="none" w:sz="0" w:space="0" w:color="auto"/>
      </w:divBdr>
    </w:div>
    <w:div w:id="959604598">
      <w:bodyDiv w:val="1"/>
      <w:marLeft w:val="0"/>
      <w:marRight w:val="0"/>
      <w:marTop w:val="0"/>
      <w:marBottom w:val="0"/>
      <w:divBdr>
        <w:top w:val="none" w:sz="0" w:space="0" w:color="auto"/>
        <w:left w:val="none" w:sz="0" w:space="0" w:color="auto"/>
        <w:bottom w:val="none" w:sz="0" w:space="0" w:color="auto"/>
        <w:right w:val="none" w:sz="0" w:space="0" w:color="auto"/>
      </w:divBdr>
    </w:div>
    <w:div w:id="959799048">
      <w:bodyDiv w:val="1"/>
      <w:marLeft w:val="0"/>
      <w:marRight w:val="0"/>
      <w:marTop w:val="0"/>
      <w:marBottom w:val="0"/>
      <w:divBdr>
        <w:top w:val="none" w:sz="0" w:space="0" w:color="auto"/>
        <w:left w:val="none" w:sz="0" w:space="0" w:color="auto"/>
        <w:bottom w:val="none" w:sz="0" w:space="0" w:color="auto"/>
        <w:right w:val="none" w:sz="0" w:space="0" w:color="auto"/>
      </w:divBdr>
    </w:div>
    <w:div w:id="1018582474">
      <w:bodyDiv w:val="1"/>
      <w:marLeft w:val="0"/>
      <w:marRight w:val="0"/>
      <w:marTop w:val="0"/>
      <w:marBottom w:val="0"/>
      <w:divBdr>
        <w:top w:val="none" w:sz="0" w:space="0" w:color="auto"/>
        <w:left w:val="none" w:sz="0" w:space="0" w:color="auto"/>
        <w:bottom w:val="none" w:sz="0" w:space="0" w:color="auto"/>
        <w:right w:val="none" w:sz="0" w:space="0" w:color="auto"/>
      </w:divBdr>
    </w:div>
    <w:div w:id="1050836411">
      <w:bodyDiv w:val="1"/>
      <w:marLeft w:val="0"/>
      <w:marRight w:val="0"/>
      <w:marTop w:val="0"/>
      <w:marBottom w:val="0"/>
      <w:divBdr>
        <w:top w:val="none" w:sz="0" w:space="0" w:color="auto"/>
        <w:left w:val="none" w:sz="0" w:space="0" w:color="auto"/>
        <w:bottom w:val="none" w:sz="0" w:space="0" w:color="auto"/>
        <w:right w:val="none" w:sz="0" w:space="0" w:color="auto"/>
      </w:divBdr>
    </w:div>
    <w:div w:id="1082752244">
      <w:bodyDiv w:val="1"/>
      <w:marLeft w:val="0"/>
      <w:marRight w:val="0"/>
      <w:marTop w:val="0"/>
      <w:marBottom w:val="0"/>
      <w:divBdr>
        <w:top w:val="none" w:sz="0" w:space="0" w:color="auto"/>
        <w:left w:val="none" w:sz="0" w:space="0" w:color="auto"/>
        <w:bottom w:val="none" w:sz="0" w:space="0" w:color="auto"/>
        <w:right w:val="none" w:sz="0" w:space="0" w:color="auto"/>
      </w:divBdr>
    </w:div>
    <w:div w:id="1105270873">
      <w:bodyDiv w:val="1"/>
      <w:marLeft w:val="0"/>
      <w:marRight w:val="0"/>
      <w:marTop w:val="0"/>
      <w:marBottom w:val="0"/>
      <w:divBdr>
        <w:top w:val="none" w:sz="0" w:space="0" w:color="auto"/>
        <w:left w:val="none" w:sz="0" w:space="0" w:color="auto"/>
        <w:bottom w:val="none" w:sz="0" w:space="0" w:color="auto"/>
        <w:right w:val="none" w:sz="0" w:space="0" w:color="auto"/>
      </w:divBdr>
    </w:div>
    <w:div w:id="1155224896">
      <w:bodyDiv w:val="1"/>
      <w:marLeft w:val="0"/>
      <w:marRight w:val="0"/>
      <w:marTop w:val="0"/>
      <w:marBottom w:val="0"/>
      <w:divBdr>
        <w:top w:val="none" w:sz="0" w:space="0" w:color="auto"/>
        <w:left w:val="none" w:sz="0" w:space="0" w:color="auto"/>
        <w:bottom w:val="none" w:sz="0" w:space="0" w:color="auto"/>
        <w:right w:val="none" w:sz="0" w:space="0" w:color="auto"/>
      </w:divBdr>
    </w:div>
    <w:div w:id="1160270734">
      <w:bodyDiv w:val="1"/>
      <w:marLeft w:val="0"/>
      <w:marRight w:val="0"/>
      <w:marTop w:val="0"/>
      <w:marBottom w:val="0"/>
      <w:divBdr>
        <w:top w:val="none" w:sz="0" w:space="0" w:color="auto"/>
        <w:left w:val="none" w:sz="0" w:space="0" w:color="auto"/>
        <w:bottom w:val="none" w:sz="0" w:space="0" w:color="auto"/>
        <w:right w:val="none" w:sz="0" w:space="0" w:color="auto"/>
      </w:divBdr>
    </w:div>
    <w:div w:id="1167675222">
      <w:bodyDiv w:val="1"/>
      <w:marLeft w:val="0"/>
      <w:marRight w:val="0"/>
      <w:marTop w:val="0"/>
      <w:marBottom w:val="0"/>
      <w:divBdr>
        <w:top w:val="none" w:sz="0" w:space="0" w:color="auto"/>
        <w:left w:val="none" w:sz="0" w:space="0" w:color="auto"/>
        <w:bottom w:val="none" w:sz="0" w:space="0" w:color="auto"/>
        <w:right w:val="none" w:sz="0" w:space="0" w:color="auto"/>
      </w:divBdr>
    </w:div>
    <w:div w:id="1247493062">
      <w:bodyDiv w:val="1"/>
      <w:marLeft w:val="0"/>
      <w:marRight w:val="0"/>
      <w:marTop w:val="0"/>
      <w:marBottom w:val="0"/>
      <w:divBdr>
        <w:top w:val="none" w:sz="0" w:space="0" w:color="auto"/>
        <w:left w:val="none" w:sz="0" w:space="0" w:color="auto"/>
        <w:bottom w:val="none" w:sz="0" w:space="0" w:color="auto"/>
        <w:right w:val="none" w:sz="0" w:space="0" w:color="auto"/>
      </w:divBdr>
    </w:div>
    <w:div w:id="1303729647">
      <w:bodyDiv w:val="1"/>
      <w:marLeft w:val="0"/>
      <w:marRight w:val="0"/>
      <w:marTop w:val="0"/>
      <w:marBottom w:val="0"/>
      <w:divBdr>
        <w:top w:val="none" w:sz="0" w:space="0" w:color="auto"/>
        <w:left w:val="none" w:sz="0" w:space="0" w:color="auto"/>
        <w:bottom w:val="none" w:sz="0" w:space="0" w:color="auto"/>
        <w:right w:val="none" w:sz="0" w:space="0" w:color="auto"/>
      </w:divBdr>
    </w:div>
    <w:div w:id="1343236692">
      <w:bodyDiv w:val="1"/>
      <w:marLeft w:val="0"/>
      <w:marRight w:val="0"/>
      <w:marTop w:val="0"/>
      <w:marBottom w:val="0"/>
      <w:divBdr>
        <w:top w:val="none" w:sz="0" w:space="0" w:color="auto"/>
        <w:left w:val="none" w:sz="0" w:space="0" w:color="auto"/>
        <w:bottom w:val="none" w:sz="0" w:space="0" w:color="auto"/>
        <w:right w:val="none" w:sz="0" w:space="0" w:color="auto"/>
      </w:divBdr>
    </w:div>
    <w:div w:id="1403454512">
      <w:bodyDiv w:val="1"/>
      <w:marLeft w:val="0"/>
      <w:marRight w:val="0"/>
      <w:marTop w:val="0"/>
      <w:marBottom w:val="0"/>
      <w:divBdr>
        <w:top w:val="none" w:sz="0" w:space="0" w:color="auto"/>
        <w:left w:val="none" w:sz="0" w:space="0" w:color="auto"/>
        <w:bottom w:val="none" w:sz="0" w:space="0" w:color="auto"/>
        <w:right w:val="none" w:sz="0" w:space="0" w:color="auto"/>
      </w:divBdr>
    </w:div>
    <w:div w:id="1422992672">
      <w:bodyDiv w:val="1"/>
      <w:marLeft w:val="0"/>
      <w:marRight w:val="0"/>
      <w:marTop w:val="0"/>
      <w:marBottom w:val="0"/>
      <w:divBdr>
        <w:top w:val="none" w:sz="0" w:space="0" w:color="auto"/>
        <w:left w:val="none" w:sz="0" w:space="0" w:color="auto"/>
        <w:bottom w:val="none" w:sz="0" w:space="0" w:color="auto"/>
        <w:right w:val="none" w:sz="0" w:space="0" w:color="auto"/>
      </w:divBdr>
    </w:div>
    <w:div w:id="1423457192">
      <w:bodyDiv w:val="1"/>
      <w:marLeft w:val="0"/>
      <w:marRight w:val="0"/>
      <w:marTop w:val="0"/>
      <w:marBottom w:val="0"/>
      <w:divBdr>
        <w:top w:val="none" w:sz="0" w:space="0" w:color="auto"/>
        <w:left w:val="none" w:sz="0" w:space="0" w:color="auto"/>
        <w:bottom w:val="none" w:sz="0" w:space="0" w:color="auto"/>
        <w:right w:val="none" w:sz="0" w:space="0" w:color="auto"/>
      </w:divBdr>
    </w:div>
    <w:div w:id="1470126198">
      <w:bodyDiv w:val="1"/>
      <w:marLeft w:val="0"/>
      <w:marRight w:val="0"/>
      <w:marTop w:val="0"/>
      <w:marBottom w:val="0"/>
      <w:divBdr>
        <w:top w:val="none" w:sz="0" w:space="0" w:color="auto"/>
        <w:left w:val="none" w:sz="0" w:space="0" w:color="auto"/>
        <w:bottom w:val="none" w:sz="0" w:space="0" w:color="auto"/>
        <w:right w:val="none" w:sz="0" w:space="0" w:color="auto"/>
      </w:divBdr>
    </w:div>
    <w:div w:id="1512984866">
      <w:bodyDiv w:val="1"/>
      <w:marLeft w:val="0"/>
      <w:marRight w:val="0"/>
      <w:marTop w:val="0"/>
      <w:marBottom w:val="0"/>
      <w:divBdr>
        <w:top w:val="none" w:sz="0" w:space="0" w:color="auto"/>
        <w:left w:val="none" w:sz="0" w:space="0" w:color="auto"/>
        <w:bottom w:val="none" w:sz="0" w:space="0" w:color="auto"/>
        <w:right w:val="none" w:sz="0" w:space="0" w:color="auto"/>
      </w:divBdr>
    </w:div>
    <w:div w:id="1572496402">
      <w:bodyDiv w:val="1"/>
      <w:marLeft w:val="0"/>
      <w:marRight w:val="0"/>
      <w:marTop w:val="0"/>
      <w:marBottom w:val="0"/>
      <w:divBdr>
        <w:top w:val="none" w:sz="0" w:space="0" w:color="auto"/>
        <w:left w:val="none" w:sz="0" w:space="0" w:color="auto"/>
        <w:bottom w:val="none" w:sz="0" w:space="0" w:color="auto"/>
        <w:right w:val="none" w:sz="0" w:space="0" w:color="auto"/>
      </w:divBdr>
    </w:div>
    <w:div w:id="1576740461">
      <w:bodyDiv w:val="1"/>
      <w:marLeft w:val="0"/>
      <w:marRight w:val="0"/>
      <w:marTop w:val="0"/>
      <w:marBottom w:val="0"/>
      <w:divBdr>
        <w:top w:val="none" w:sz="0" w:space="0" w:color="auto"/>
        <w:left w:val="none" w:sz="0" w:space="0" w:color="auto"/>
        <w:bottom w:val="none" w:sz="0" w:space="0" w:color="auto"/>
        <w:right w:val="none" w:sz="0" w:space="0" w:color="auto"/>
      </w:divBdr>
    </w:div>
    <w:div w:id="1626156736">
      <w:bodyDiv w:val="1"/>
      <w:marLeft w:val="0"/>
      <w:marRight w:val="0"/>
      <w:marTop w:val="0"/>
      <w:marBottom w:val="0"/>
      <w:divBdr>
        <w:top w:val="none" w:sz="0" w:space="0" w:color="auto"/>
        <w:left w:val="none" w:sz="0" w:space="0" w:color="auto"/>
        <w:bottom w:val="none" w:sz="0" w:space="0" w:color="auto"/>
        <w:right w:val="none" w:sz="0" w:space="0" w:color="auto"/>
      </w:divBdr>
    </w:div>
    <w:div w:id="1663044412">
      <w:bodyDiv w:val="1"/>
      <w:marLeft w:val="0"/>
      <w:marRight w:val="0"/>
      <w:marTop w:val="0"/>
      <w:marBottom w:val="0"/>
      <w:divBdr>
        <w:top w:val="none" w:sz="0" w:space="0" w:color="auto"/>
        <w:left w:val="none" w:sz="0" w:space="0" w:color="auto"/>
        <w:bottom w:val="none" w:sz="0" w:space="0" w:color="auto"/>
        <w:right w:val="none" w:sz="0" w:space="0" w:color="auto"/>
      </w:divBdr>
    </w:div>
    <w:div w:id="1760253043">
      <w:bodyDiv w:val="1"/>
      <w:marLeft w:val="0"/>
      <w:marRight w:val="0"/>
      <w:marTop w:val="0"/>
      <w:marBottom w:val="0"/>
      <w:divBdr>
        <w:top w:val="none" w:sz="0" w:space="0" w:color="auto"/>
        <w:left w:val="none" w:sz="0" w:space="0" w:color="auto"/>
        <w:bottom w:val="none" w:sz="0" w:space="0" w:color="auto"/>
        <w:right w:val="none" w:sz="0" w:space="0" w:color="auto"/>
      </w:divBdr>
    </w:div>
    <w:div w:id="1781335838">
      <w:bodyDiv w:val="1"/>
      <w:marLeft w:val="0"/>
      <w:marRight w:val="0"/>
      <w:marTop w:val="0"/>
      <w:marBottom w:val="0"/>
      <w:divBdr>
        <w:top w:val="none" w:sz="0" w:space="0" w:color="auto"/>
        <w:left w:val="none" w:sz="0" w:space="0" w:color="auto"/>
        <w:bottom w:val="none" w:sz="0" w:space="0" w:color="auto"/>
        <w:right w:val="none" w:sz="0" w:space="0" w:color="auto"/>
      </w:divBdr>
    </w:div>
    <w:div w:id="1798253969">
      <w:bodyDiv w:val="1"/>
      <w:marLeft w:val="0"/>
      <w:marRight w:val="0"/>
      <w:marTop w:val="0"/>
      <w:marBottom w:val="0"/>
      <w:divBdr>
        <w:top w:val="none" w:sz="0" w:space="0" w:color="auto"/>
        <w:left w:val="none" w:sz="0" w:space="0" w:color="auto"/>
        <w:bottom w:val="none" w:sz="0" w:space="0" w:color="auto"/>
        <w:right w:val="none" w:sz="0" w:space="0" w:color="auto"/>
      </w:divBdr>
    </w:div>
    <w:div w:id="1817066336">
      <w:bodyDiv w:val="1"/>
      <w:marLeft w:val="0"/>
      <w:marRight w:val="0"/>
      <w:marTop w:val="0"/>
      <w:marBottom w:val="0"/>
      <w:divBdr>
        <w:top w:val="none" w:sz="0" w:space="0" w:color="auto"/>
        <w:left w:val="none" w:sz="0" w:space="0" w:color="auto"/>
        <w:bottom w:val="none" w:sz="0" w:space="0" w:color="auto"/>
        <w:right w:val="none" w:sz="0" w:space="0" w:color="auto"/>
      </w:divBdr>
    </w:div>
    <w:div w:id="1817187593">
      <w:bodyDiv w:val="1"/>
      <w:marLeft w:val="0"/>
      <w:marRight w:val="0"/>
      <w:marTop w:val="0"/>
      <w:marBottom w:val="0"/>
      <w:divBdr>
        <w:top w:val="none" w:sz="0" w:space="0" w:color="auto"/>
        <w:left w:val="none" w:sz="0" w:space="0" w:color="auto"/>
        <w:bottom w:val="none" w:sz="0" w:space="0" w:color="auto"/>
        <w:right w:val="none" w:sz="0" w:space="0" w:color="auto"/>
      </w:divBdr>
    </w:div>
    <w:div w:id="1859736594">
      <w:bodyDiv w:val="1"/>
      <w:marLeft w:val="0"/>
      <w:marRight w:val="0"/>
      <w:marTop w:val="0"/>
      <w:marBottom w:val="0"/>
      <w:divBdr>
        <w:top w:val="none" w:sz="0" w:space="0" w:color="auto"/>
        <w:left w:val="none" w:sz="0" w:space="0" w:color="auto"/>
        <w:bottom w:val="none" w:sz="0" w:space="0" w:color="auto"/>
        <w:right w:val="none" w:sz="0" w:space="0" w:color="auto"/>
      </w:divBdr>
    </w:div>
    <w:div w:id="1952392925">
      <w:bodyDiv w:val="1"/>
      <w:marLeft w:val="0"/>
      <w:marRight w:val="0"/>
      <w:marTop w:val="0"/>
      <w:marBottom w:val="0"/>
      <w:divBdr>
        <w:top w:val="none" w:sz="0" w:space="0" w:color="auto"/>
        <w:left w:val="none" w:sz="0" w:space="0" w:color="auto"/>
        <w:bottom w:val="none" w:sz="0" w:space="0" w:color="auto"/>
        <w:right w:val="none" w:sz="0" w:space="0" w:color="auto"/>
      </w:divBdr>
    </w:div>
    <w:div w:id="1974671324">
      <w:bodyDiv w:val="1"/>
      <w:marLeft w:val="0"/>
      <w:marRight w:val="0"/>
      <w:marTop w:val="0"/>
      <w:marBottom w:val="0"/>
      <w:divBdr>
        <w:top w:val="none" w:sz="0" w:space="0" w:color="auto"/>
        <w:left w:val="none" w:sz="0" w:space="0" w:color="auto"/>
        <w:bottom w:val="none" w:sz="0" w:space="0" w:color="auto"/>
        <w:right w:val="none" w:sz="0" w:space="0" w:color="auto"/>
      </w:divBdr>
    </w:div>
    <w:div w:id="2014065498">
      <w:bodyDiv w:val="1"/>
      <w:marLeft w:val="0"/>
      <w:marRight w:val="0"/>
      <w:marTop w:val="0"/>
      <w:marBottom w:val="0"/>
      <w:divBdr>
        <w:top w:val="none" w:sz="0" w:space="0" w:color="auto"/>
        <w:left w:val="none" w:sz="0" w:space="0" w:color="auto"/>
        <w:bottom w:val="none" w:sz="0" w:space="0" w:color="auto"/>
        <w:right w:val="none" w:sz="0" w:space="0" w:color="auto"/>
      </w:divBdr>
    </w:div>
    <w:div w:id="2068410976">
      <w:bodyDiv w:val="1"/>
      <w:marLeft w:val="0"/>
      <w:marRight w:val="0"/>
      <w:marTop w:val="0"/>
      <w:marBottom w:val="0"/>
      <w:divBdr>
        <w:top w:val="none" w:sz="0" w:space="0" w:color="auto"/>
        <w:left w:val="none" w:sz="0" w:space="0" w:color="auto"/>
        <w:bottom w:val="none" w:sz="0" w:space="0" w:color="auto"/>
        <w:right w:val="none" w:sz="0" w:space="0" w:color="auto"/>
      </w:divBdr>
    </w:div>
    <w:div w:id="20811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otda.sm.eisp_upstatesystems@otda.ny.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otda.ny.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tda.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EAC4B83FEE1CA4488FEE8BC860F5F64" ma:contentTypeVersion="0" ma:contentTypeDescription="Create a new document." ma:contentTypeScope="" ma:versionID="5fcd50e94531f22667924288030e0997">
  <xsd:schema xmlns:xsd="http://www.w3.org/2001/XMLSchema" xmlns:xs="http://www.w3.org/2001/XMLSchema" xmlns:p="http://schemas.microsoft.com/office/2006/metadata/properties" xmlns:ns2="4223a454-4299-49f8-84e7-420f88e30ab8" targetNamespace="http://schemas.microsoft.com/office/2006/metadata/properties" ma:root="true" ma:fieldsID="6e42369752f22b82c2faeb5c74c87974" ns2:_="">
    <xsd:import namespace="4223a454-4299-49f8-84e7-420f88e30a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3a454-4299-49f8-84e7-420f88e30a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23a454-4299-49f8-84e7-420f88e30ab8">C4NHS5Z2V4WP-205618948-69</_dlc_DocId>
    <_dlc_DocIdUrl xmlns="4223a454-4299-49f8-84e7-420f88e30ab8">
      <Url>https://sharepoint.otda.ny.gov/sites/eisp/USB/_layouts/15/DocIdRedir.aspx?ID=C4NHS5Z2V4WP-205618948-69</Url>
      <Description>C4NHS5Z2V4WP-205618948-69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7498-9711-4C7B-A0FD-EA25FB16FBA8}">
  <ds:schemaRefs>
    <ds:schemaRef ds:uri="http://schemas.microsoft.com/sharepoint/events"/>
  </ds:schemaRefs>
</ds:datastoreItem>
</file>

<file path=customXml/itemProps2.xml><?xml version="1.0" encoding="utf-8"?>
<ds:datastoreItem xmlns:ds="http://schemas.openxmlformats.org/officeDocument/2006/customXml" ds:itemID="{732B1B51-C27B-446D-B724-F9E2F5D50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3a454-4299-49f8-84e7-420f88e3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EA7CA-64C5-4A8A-B08D-025988BE7B53}">
  <ds:schemaRefs>
    <ds:schemaRef ds:uri="http://schemas.microsoft.com/sharepoint/v3/contenttype/forms"/>
  </ds:schemaRefs>
</ds:datastoreItem>
</file>

<file path=customXml/itemProps4.xml><?xml version="1.0" encoding="utf-8"?>
<ds:datastoreItem xmlns:ds="http://schemas.openxmlformats.org/officeDocument/2006/customXml" ds:itemID="{E43B4779-44C8-47DD-B93F-DB77C0A5AE58}">
  <ds:schemaRefs>
    <ds:schemaRef ds:uri="http://schemas.microsoft.com/office/2006/metadata/properties"/>
    <ds:schemaRef ds:uri="http://schemas.microsoft.com/office/infopath/2007/PartnerControls"/>
    <ds:schemaRef ds:uri="4223a454-4299-49f8-84e7-420f88e30ab8"/>
  </ds:schemaRefs>
</ds:datastoreItem>
</file>

<file path=customXml/itemProps5.xml><?xml version="1.0" encoding="utf-8"?>
<ds:datastoreItem xmlns:ds="http://schemas.openxmlformats.org/officeDocument/2006/customXml" ds:itemID="{C6499C74-B4E7-42E4-AF58-B09B8E2DABAE}">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WCL062325 - R25.2 - Release 25.2 – Explanation of WMS/CNS Enhancements Effective June 22, 2025</vt:lpstr>
    </vt:vector>
  </TitlesOfParts>
  <Company>New York State - Office of General Services</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WCL062325 - R25.2 - Release 25.2 – Explanation of WMS/CNS Enhancements Effective June 22, 2025</dc:title>
  <dc:subject>Release 25.2 – Explanation of WMS/CNS Enhancements Effective June 22, 2025</dc:subject>
  <dc:creator>New York State Office of Temporary and Disability Assistance</dc:creator>
  <cp:keywords>GIS;Explanation;WMS;CNS;Enhancements;June;2025</cp:keywords>
  <cp:lastModifiedBy>Shanahan, Kristin M (OTDA)</cp:lastModifiedBy>
  <cp:revision>7</cp:revision>
  <cp:lastPrinted>2025-05-09T18:52:00Z</cp:lastPrinted>
  <dcterms:created xsi:type="dcterms:W3CDTF">2025-06-23T21:15:00Z</dcterms:created>
  <dcterms:modified xsi:type="dcterms:W3CDTF">2025-06-23T21:38:00Z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0x0101001EAC4B83FEE1CA4488FEE8BC860F5F64</vt:lpwstr>
  </property>
  <property fmtid="{D5CDD505-2E9C-101B-9397-08002B2CF9AE}" pid="3" name="_dlc_DocIdItemGuid">
    <vt:lpwstr>76e0df54-5c11-44fc-869d-5479f1c805e4</vt:lpwstr>
  </property>
</Properties>
</file>